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C9C71" w14:textId="77777777" w:rsidR="00296BD4" w:rsidRDefault="00214069">
      <w:pPr>
        <w:spacing w:after="115" w:line="259" w:lineRule="auto"/>
        <w:ind w:left="15" w:right="0" w:firstLine="0"/>
        <w:jc w:val="center"/>
      </w:pPr>
      <w:r>
        <w:rPr>
          <w:b/>
        </w:rPr>
        <w:t xml:space="preserve">Лекция № 1. </w:t>
      </w:r>
    </w:p>
    <w:p w14:paraId="274A988F" w14:textId="77777777" w:rsidR="00296BD4" w:rsidRDefault="00214069">
      <w:pPr>
        <w:spacing w:after="0" w:line="401" w:lineRule="auto"/>
        <w:ind w:left="12" w:right="0"/>
        <w:jc w:val="left"/>
      </w:pPr>
      <w:r>
        <w:rPr>
          <w:b/>
        </w:rPr>
        <w:t xml:space="preserve">Тема: Профессиональная коммуникация медицинской сестры. Проблемы речевой коммуникации. Коммуникативная компетентность как необходимое условие эффективной профессиональной деятельности медицинского работника. </w:t>
      </w:r>
    </w:p>
    <w:p w14:paraId="73CB62F0" w14:textId="77777777" w:rsidR="00296BD4" w:rsidRDefault="00214069">
      <w:pPr>
        <w:spacing w:after="111" w:line="259" w:lineRule="auto"/>
        <w:ind w:left="17" w:right="0" w:firstLine="0"/>
        <w:jc w:val="left"/>
      </w:pPr>
      <w:r>
        <w:rPr>
          <w:b/>
        </w:rPr>
        <w:t xml:space="preserve"> </w:t>
      </w:r>
    </w:p>
    <w:p w14:paraId="6FC4C4A4" w14:textId="77777777" w:rsidR="00296BD4" w:rsidRDefault="00214069">
      <w:pPr>
        <w:spacing w:after="166"/>
        <w:ind w:left="12" w:right="0"/>
      </w:pPr>
      <w:r>
        <w:rPr>
          <w:b/>
        </w:rPr>
        <w:t>Вид лекции</w:t>
      </w:r>
      <w:r>
        <w:t xml:space="preserve">: вводная. </w:t>
      </w:r>
    </w:p>
    <w:p w14:paraId="6AB8CC59" w14:textId="49804BE4" w:rsidR="00296BD4" w:rsidRDefault="00214069">
      <w:pPr>
        <w:spacing w:after="30" w:line="378" w:lineRule="auto"/>
        <w:ind w:left="12" w:right="0"/>
      </w:pPr>
      <w:r>
        <w:rPr>
          <w:b/>
        </w:rPr>
        <w:t>Цель:</w:t>
      </w:r>
      <w:r>
        <w:t xml:space="preserve"> сформировать представление о коммуникативной компетентности как важной составляющей подготовки будущего специалиста; познакомить с разновидностями коммуникативных компетенций. </w:t>
      </w:r>
    </w:p>
    <w:p w14:paraId="4E846D70" w14:textId="77777777" w:rsidR="00296BD4" w:rsidRDefault="00214069">
      <w:pPr>
        <w:spacing w:after="156" w:line="259" w:lineRule="auto"/>
        <w:ind w:left="12" w:right="0"/>
        <w:jc w:val="left"/>
      </w:pPr>
      <w:r>
        <w:rPr>
          <w:b/>
        </w:rPr>
        <w:t xml:space="preserve">В результате занятия </w:t>
      </w:r>
    </w:p>
    <w:p w14:paraId="49674C3C" w14:textId="0187695A" w:rsidR="00296BD4" w:rsidRDefault="00214069">
      <w:pPr>
        <w:spacing w:after="15" w:line="385" w:lineRule="auto"/>
        <w:ind w:left="12" w:right="0"/>
        <w:jc w:val="left"/>
      </w:pPr>
      <w:r>
        <w:rPr>
          <w:b/>
        </w:rPr>
        <w:t>С</w:t>
      </w:r>
      <w:r w:rsidR="00F64E61">
        <w:rPr>
          <w:b/>
        </w:rPr>
        <w:t>лушатель</w:t>
      </w:r>
      <w:r>
        <w:rPr>
          <w:b/>
        </w:rPr>
        <w:t xml:space="preserve"> должен знать:</w:t>
      </w:r>
      <w:r>
        <w:t xml:space="preserve"> содержание понятий «профессиональная коммуникация», «коммуникативная </w:t>
      </w:r>
      <w:r>
        <w:tab/>
        <w:t xml:space="preserve">компетентность», </w:t>
      </w:r>
      <w:r>
        <w:tab/>
        <w:t xml:space="preserve">«коммуникативная </w:t>
      </w:r>
      <w:r>
        <w:tab/>
        <w:t xml:space="preserve">компетенция», «коммуникативная </w:t>
      </w:r>
      <w:r>
        <w:tab/>
        <w:t>культура»;</w:t>
      </w:r>
      <w:r>
        <w:rPr>
          <w:b/>
        </w:rPr>
        <w:t xml:space="preserve"> </w:t>
      </w:r>
      <w:r>
        <w:rPr>
          <w:b/>
        </w:rPr>
        <w:tab/>
      </w:r>
      <w:r>
        <w:t xml:space="preserve">структурные </w:t>
      </w:r>
      <w:r>
        <w:tab/>
        <w:t xml:space="preserve">компоненты </w:t>
      </w:r>
      <w:r>
        <w:tab/>
        <w:t xml:space="preserve">коммуникативной компетентности; разновидности коммуникативных компетенций. </w:t>
      </w:r>
    </w:p>
    <w:p w14:paraId="1AE47EE1" w14:textId="77777777" w:rsidR="00296BD4" w:rsidRDefault="00214069">
      <w:pPr>
        <w:spacing w:after="109" w:line="259" w:lineRule="auto"/>
        <w:ind w:left="17" w:right="0" w:firstLine="0"/>
        <w:jc w:val="left"/>
      </w:pPr>
      <w:r>
        <w:rPr>
          <w:b/>
        </w:rPr>
        <w:t xml:space="preserve"> </w:t>
      </w:r>
    </w:p>
    <w:p w14:paraId="4AE4327D" w14:textId="376D431B" w:rsidR="00296BD4" w:rsidRDefault="00214069">
      <w:pPr>
        <w:spacing w:after="15" w:line="385" w:lineRule="auto"/>
        <w:ind w:left="12" w:right="0"/>
        <w:jc w:val="left"/>
      </w:pPr>
      <w:r>
        <w:rPr>
          <w:b/>
        </w:rPr>
        <w:t>С</w:t>
      </w:r>
      <w:r w:rsidR="00F64E61">
        <w:rPr>
          <w:b/>
        </w:rPr>
        <w:t>лушатель</w:t>
      </w:r>
      <w:r>
        <w:rPr>
          <w:b/>
        </w:rPr>
        <w:t xml:space="preserve"> должен уметь: </w:t>
      </w:r>
      <w:r>
        <w:t xml:space="preserve">оперировать основными понятиями темы; понимать сущность процесса </w:t>
      </w:r>
      <w:r>
        <w:tab/>
        <w:t xml:space="preserve">коммуникации; </w:t>
      </w:r>
      <w:r>
        <w:tab/>
        <w:t xml:space="preserve">различать </w:t>
      </w:r>
      <w:r>
        <w:tab/>
        <w:t xml:space="preserve">понятия </w:t>
      </w:r>
      <w:r>
        <w:tab/>
        <w:t xml:space="preserve">«профессиональная </w:t>
      </w:r>
      <w:r>
        <w:tab/>
        <w:t xml:space="preserve">коммуникация», «коммуникативная </w:t>
      </w:r>
      <w:r>
        <w:tab/>
        <w:t xml:space="preserve">компетентность», </w:t>
      </w:r>
      <w:r>
        <w:tab/>
        <w:t xml:space="preserve">«коммуникативная </w:t>
      </w:r>
      <w:r>
        <w:tab/>
        <w:t xml:space="preserve">компетенция», «коммуникативная культура»; оперировать основными понятиями темы; анализировать различные коммуникативные ситуации. </w:t>
      </w:r>
    </w:p>
    <w:p w14:paraId="2F71BA75" w14:textId="77777777" w:rsidR="00296BD4" w:rsidRDefault="00214069">
      <w:pPr>
        <w:spacing w:line="377" w:lineRule="auto"/>
        <w:ind w:left="12" w:right="0"/>
      </w:pPr>
      <w:r>
        <w:rPr>
          <w:b/>
        </w:rPr>
        <w:t xml:space="preserve">Студент должен владеть: </w:t>
      </w:r>
      <w:r>
        <w:t xml:space="preserve">способностью давать социально-психологический прогноз коммуникативной ситуации; выстраивать общение с учетом особенностей коммуникативной ситуации. </w:t>
      </w:r>
      <w:r>
        <w:rPr>
          <w:b/>
        </w:rPr>
        <w:t xml:space="preserve"> </w:t>
      </w:r>
    </w:p>
    <w:p w14:paraId="390AD433" w14:textId="77777777" w:rsidR="00296BD4" w:rsidRDefault="00214069">
      <w:pPr>
        <w:spacing w:after="173"/>
        <w:ind w:left="387" w:right="0"/>
      </w:pPr>
      <w:r>
        <w:rPr>
          <w:b/>
        </w:rPr>
        <w:t xml:space="preserve">Оснащение: </w:t>
      </w:r>
      <w:r>
        <w:t>мультимедийный проектор,</w:t>
      </w:r>
      <w:r>
        <w:rPr>
          <w:b/>
        </w:rPr>
        <w:t xml:space="preserve"> </w:t>
      </w:r>
      <w:r>
        <w:t xml:space="preserve">экран. </w:t>
      </w:r>
    </w:p>
    <w:p w14:paraId="6F7B7D1E" w14:textId="77777777" w:rsidR="00296BD4" w:rsidRDefault="00214069">
      <w:pPr>
        <w:spacing w:after="156" w:line="259" w:lineRule="auto"/>
        <w:ind w:left="12" w:right="0"/>
        <w:jc w:val="left"/>
      </w:pPr>
      <w:proofErr w:type="spellStart"/>
      <w:r>
        <w:rPr>
          <w:b/>
        </w:rPr>
        <w:t>Хронокарта</w:t>
      </w:r>
      <w:proofErr w:type="spellEnd"/>
      <w:r>
        <w:rPr>
          <w:b/>
        </w:rPr>
        <w:t xml:space="preserve"> основных этапов занятия. </w:t>
      </w:r>
    </w:p>
    <w:tbl>
      <w:tblPr>
        <w:tblStyle w:val="TableGrid"/>
        <w:tblW w:w="10279" w:type="dxa"/>
        <w:tblInd w:w="-444" w:type="dxa"/>
        <w:tblCellMar>
          <w:top w:w="9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2083"/>
        <w:gridCol w:w="6491"/>
        <w:gridCol w:w="1253"/>
      </w:tblGrid>
      <w:tr w:rsidR="00296BD4" w14:paraId="62A7AC69" w14:textId="77777777">
        <w:trPr>
          <w:trHeight w:val="42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EADF" w14:textId="77777777" w:rsidR="00296BD4" w:rsidRDefault="00214069">
            <w:pPr>
              <w:spacing w:after="0" w:line="259" w:lineRule="auto"/>
              <w:ind w:left="125" w:right="0" w:firstLine="0"/>
            </w:pPr>
            <w:r>
              <w:rPr>
                <w:b/>
                <w:i/>
              </w:rPr>
              <w:t xml:space="preserve">№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5A54" w14:textId="77777777" w:rsidR="00296BD4" w:rsidRDefault="0021406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i/>
              </w:rPr>
              <w:t xml:space="preserve">Этапы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4950" w14:textId="77777777" w:rsidR="00296BD4" w:rsidRDefault="00214069">
            <w:pPr>
              <w:spacing w:after="0" w:line="259" w:lineRule="auto"/>
              <w:ind w:left="0" w:right="230" w:firstLine="0"/>
              <w:jc w:val="center"/>
            </w:pPr>
            <w:r>
              <w:rPr>
                <w:b/>
                <w:i/>
              </w:rPr>
              <w:t xml:space="preserve">Содержание учебного материала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8B8E" w14:textId="77777777" w:rsidR="00296BD4" w:rsidRDefault="0021406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</w:rPr>
              <w:t xml:space="preserve">Время </w:t>
            </w:r>
          </w:p>
        </w:tc>
      </w:tr>
      <w:tr w:rsidR="00296BD4" w14:paraId="1BC740A1" w14:textId="77777777">
        <w:trPr>
          <w:trHeight w:val="84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3294" w14:textId="77777777" w:rsidR="00296BD4" w:rsidRDefault="00214069">
            <w:pPr>
              <w:spacing w:after="0" w:line="259" w:lineRule="auto"/>
              <w:ind w:left="125" w:right="0" w:firstLine="0"/>
              <w:jc w:val="left"/>
            </w:pPr>
            <w:r>
              <w:t xml:space="preserve">1.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29F6" w14:textId="77777777" w:rsidR="00296BD4" w:rsidRDefault="00214069">
            <w:pPr>
              <w:spacing w:after="162" w:line="259" w:lineRule="auto"/>
              <w:ind w:left="125" w:right="0" w:firstLine="0"/>
              <w:jc w:val="left"/>
            </w:pPr>
            <w:r>
              <w:rPr>
                <w:b/>
              </w:rPr>
              <w:t xml:space="preserve">Вводная часть </w:t>
            </w:r>
          </w:p>
          <w:p w14:paraId="1E51A62D" w14:textId="77777777" w:rsidR="00296BD4" w:rsidRDefault="00214069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t xml:space="preserve">(вступление)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BDBA" w14:textId="1FA9D0EB" w:rsidR="00296BD4" w:rsidRDefault="00214069">
            <w:pPr>
              <w:spacing w:after="0" w:line="259" w:lineRule="auto"/>
              <w:ind w:left="5" w:right="0" w:firstLine="0"/>
              <w:jc w:val="left"/>
            </w:pPr>
            <w:r>
              <w:t xml:space="preserve">Приветствие. </w:t>
            </w:r>
          </w:p>
          <w:p w14:paraId="435B56F2" w14:textId="77777777" w:rsidR="00296BD4" w:rsidRDefault="00214069">
            <w:pPr>
              <w:spacing w:after="0" w:line="259" w:lineRule="auto"/>
              <w:ind w:left="5" w:right="0" w:firstLine="0"/>
            </w:pPr>
            <w:r>
              <w:t>Формулировка темы, цели, задач лекции, мотивация обучения.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5B9B" w14:textId="77777777" w:rsidR="00296BD4" w:rsidRDefault="00214069">
            <w:pPr>
              <w:spacing w:after="0" w:line="259" w:lineRule="auto"/>
              <w:ind w:left="5" w:right="0" w:firstLine="0"/>
              <w:jc w:val="left"/>
            </w:pPr>
            <w:r>
              <w:t xml:space="preserve">2 - 5 мин </w:t>
            </w:r>
          </w:p>
          <w:p w14:paraId="417E0D0B" w14:textId="77777777" w:rsidR="00296BD4" w:rsidRDefault="00214069">
            <w:pPr>
              <w:spacing w:after="0" w:line="259" w:lineRule="auto"/>
              <w:ind w:left="-24" w:right="0" w:firstLine="0"/>
              <w:jc w:val="left"/>
            </w:pPr>
            <w:r>
              <w:t xml:space="preserve"> </w:t>
            </w:r>
          </w:p>
        </w:tc>
      </w:tr>
      <w:tr w:rsidR="00296BD4" w14:paraId="4387E964" w14:textId="77777777">
        <w:trPr>
          <w:trHeight w:val="167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2DF7" w14:textId="77777777" w:rsidR="00296BD4" w:rsidRDefault="00214069">
            <w:pPr>
              <w:spacing w:after="0" w:line="259" w:lineRule="auto"/>
              <w:ind w:left="125" w:right="0" w:firstLine="0"/>
              <w:jc w:val="left"/>
            </w:pPr>
            <w:r>
              <w:t xml:space="preserve">2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2F87" w14:textId="77777777" w:rsidR="00296BD4" w:rsidRDefault="00214069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t xml:space="preserve">Основная часть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1CDE" w14:textId="77777777" w:rsidR="00296BD4" w:rsidRDefault="00214069">
            <w:pPr>
              <w:spacing w:after="0" w:line="259" w:lineRule="auto"/>
              <w:ind w:left="5" w:right="0" w:firstLine="0"/>
              <w:jc w:val="left"/>
            </w:pPr>
            <w:r>
              <w:t xml:space="preserve">Изложение содержания лекции в строгом соответствии с предложенным планом.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4DC9" w14:textId="77777777" w:rsidR="00296BD4" w:rsidRDefault="00214069">
            <w:pPr>
              <w:spacing w:after="0" w:line="259" w:lineRule="auto"/>
              <w:ind w:left="5" w:right="0" w:firstLine="0"/>
              <w:jc w:val="left"/>
            </w:pPr>
            <w:r>
              <w:t xml:space="preserve">80-85мин </w:t>
            </w:r>
          </w:p>
        </w:tc>
      </w:tr>
      <w:tr w:rsidR="00296BD4" w14:paraId="0238E541" w14:textId="77777777">
        <w:trPr>
          <w:trHeight w:val="14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8535" w14:textId="77777777" w:rsidR="00296BD4" w:rsidRDefault="00214069">
            <w:pPr>
              <w:spacing w:after="0" w:line="259" w:lineRule="auto"/>
              <w:ind w:left="125" w:righ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20F7" w14:textId="77777777" w:rsidR="00296BD4" w:rsidRDefault="00214069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t xml:space="preserve">Заключительная часть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6DFD" w14:textId="77777777" w:rsidR="00296BD4" w:rsidRDefault="00214069">
            <w:pPr>
              <w:spacing w:after="0" w:line="259" w:lineRule="auto"/>
              <w:ind w:left="5" w:right="0" w:firstLine="0"/>
              <w:jc w:val="left"/>
            </w:pPr>
            <w:r>
              <w:t xml:space="preserve">Подведение общего итога лекции, повторение основных положений лекции, обобщение материала, формулировка выводов по теме лекции; ответы на вопросы студентов.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369C" w14:textId="77777777" w:rsidR="00296BD4" w:rsidRDefault="00214069">
            <w:pPr>
              <w:spacing w:after="0" w:line="259" w:lineRule="auto"/>
              <w:ind w:left="5" w:right="0" w:firstLine="0"/>
              <w:jc w:val="left"/>
            </w:pPr>
            <w:r>
              <w:t xml:space="preserve">3 - 5 мин </w:t>
            </w:r>
          </w:p>
        </w:tc>
      </w:tr>
      <w:tr w:rsidR="00296BD4" w14:paraId="131627A3" w14:textId="77777777">
        <w:trPr>
          <w:trHeight w:val="425"/>
        </w:trPr>
        <w:tc>
          <w:tcPr>
            <w:tcW w:w="9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9546" w14:textId="77777777" w:rsidR="00296BD4" w:rsidRDefault="00214069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9425" w14:textId="77777777" w:rsidR="00296BD4" w:rsidRDefault="00214069">
            <w:pPr>
              <w:spacing w:after="0" w:line="259" w:lineRule="auto"/>
              <w:ind w:left="5" w:right="0" w:firstLine="0"/>
              <w:jc w:val="left"/>
            </w:pPr>
            <w:r>
              <w:t xml:space="preserve">90 мин </w:t>
            </w:r>
          </w:p>
        </w:tc>
      </w:tr>
    </w:tbl>
    <w:p w14:paraId="53FB43AC" w14:textId="77777777" w:rsidR="00296BD4" w:rsidRDefault="00214069">
      <w:pPr>
        <w:spacing w:after="156" w:line="259" w:lineRule="auto"/>
        <w:ind w:left="735" w:right="0"/>
        <w:jc w:val="left"/>
      </w:pPr>
      <w:r>
        <w:rPr>
          <w:b/>
        </w:rPr>
        <w:t xml:space="preserve">План лекции: </w:t>
      </w:r>
    </w:p>
    <w:p w14:paraId="696004CF" w14:textId="77777777" w:rsidR="00296BD4" w:rsidRDefault="00214069">
      <w:pPr>
        <w:numPr>
          <w:ilvl w:val="0"/>
          <w:numId w:val="1"/>
        </w:numPr>
        <w:spacing w:after="173"/>
        <w:ind w:right="0" w:hanging="360"/>
      </w:pPr>
      <w:r>
        <w:t>Профессиональная коммуникация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медицинской сестры. </w:t>
      </w:r>
    </w:p>
    <w:p w14:paraId="23A5658C" w14:textId="77777777" w:rsidR="00296BD4" w:rsidRDefault="00214069">
      <w:pPr>
        <w:numPr>
          <w:ilvl w:val="0"/>
          <w:numId w:val="1"/>
        </w:numPr>
        <w:spacing w:after="166"/>
        <w:ind w:right="0" w:hanging="360"/>
      </w:pPr>
      <w:r>
        <w:t xml:space="preserve">Проблемы речевой коммуникации. </w:t>
      </w:r>
    </w:p>
    <w:p w14:paraId="1B35785D" w14:textId="77777777" w:rsidR="00296BD4" w:rsidRDefault="00214069">
      <w:pPr>
        <w:numPr>
          <w:ilvl w:val="0"/>
          <w:numId w:val="1"/>
        </w:numPr>
        <w:spacing w:line="399" w:lineRule="auto"/>
        <w:ind w:right="0" w:hanging="360"/>
      </w:pPr>
      <w:r>
        <w:t xml:space="preserve">Коммуникативная компетентность как необходимое условие эффективной профессиональной деятельности медицинского работника. </w:t>
      </w:r>
    </w:p>
    <w:p w14:paraId="6D574CB7" w14:textId="77777777" w:rsidR="00296BD4" w:rsidRDefault="00214069">
      <w:pPr>
        <w:spacing w:after="165" w:line="259" w:lineRule="auto"/>
        <w:ind w:left="17" w:right="0" w:firstLine="0"/>
        <w:jc w:val="left"/>
      </w:pPr>
      <w:r>
        <w:rPr>
          <w:b/>
        </w:rPr>
        <w:t xml:space="preserve"> </w:t>
      </w:r>
    </w:p>
    <w:p w14:paraId="49270CE1" w14:textId="77777777" w:rsidR="00296BD4" w:rsidRDefault="00214069">
      <w:pPr>
        <w:spacing w:after="156" w:line="259" w:lineRule="auto"/>
        <w:ind w:left="735" w:right="0"/>
        <w:jc w:val="left"/>
      </w:pPr>
      <w:r>
        <w:rPr>
          <w:b/>
        </w:rPr>
        <w:t xml:space="preserve">Конспект лекции: </w:t>
      </w:r>
    </w:p>
    <w:p w14:paraId="7A25EC13" w14:textId="77777777" w:rsidR="00296BD4" w:rsidRDefault="00214069">
      <w:pPr>
        <w:spacing w:after="153"/>
        <w:ind w:left="735" w:right="0"/>
      </w:pPr>
      <w:r>
        <w:rPr>
          <w:b/>
        </w:rPr>
        <w:t>1.</w:t>
      </w:r>
      <w:r>
        <w:t xml:space="preserve">Коммуникация (лат. </w:t>
      </w:r>
      <w:proofErr w:type="spellStart"/>
      <w:r>
        <w:t>communication</w:t>
      </w:r>
      <w:proofErr w:type="spellEnd"/>
      <w:r>
        <w:t xml:space="preserve"> — связь, сообщение; образовано от лат.: </w:t>
      </w:r>
    </w:p>
    <w:p w14:paraId="1BDE9B07" w14:textId="77777777" w:rsidR="00296BD4" w:rsidRDefault="00214069">
      <w:pPr>
        <w:spacing w:after="163"/>
        <w:ind w:left="12" w:right="0"/>
      </w:pPr>
      <w:proofErr w:type="spellStart"/>
      <w:r>
        <w:t>communicare</w:t>
      </w:r>
      <w:proofErr w:type="spellEnd"/>
      <w:r>
        <w:t xml:space="preserve"> — делать общим, связывать, сообщать). </w:t>
      </w:r>
    </w:p>
    <w:p w14:paraId="45EE146A" w14:textId="77777777" w:rsidR="00296BD4" w:rsidRDefault="00214069">
      <w:pPr>
        <w:spacing w:after="30" w:line="371" w:lineRule="auto"/>
        <w:ind w:left="2" w:right="0" w:firstLine="708"/>
      </w:pPr>
      <w:r>
        <w:t xml:space="preserve">Коммуникация — это тип активного взаимодействия между объектами любой природы, предполагающий информационный обмен, это способность человека взаимодействовать с людьми, адекватно интерпретировать и передавать получаемую информацию. </w:t>
      </w:r>
    </w:p>
    <w:p w14:paraId="5991FB2D" w14:textId="77777777" w:rsidR="00296BD4" w:rsidRDefault="00214069">
      <w:pPr>
        <w:spacing w:after="167"/>
        <w:ind w:left="12" w:right="0"/>
      </w:pPr>
      <w:r>
        <w:t xml:space="preserve">Структура простейшей социальной коммуникации включает: </w:t>
      </w:r>
    </w:p>
    <w:p w14:paraId="505DD0ED" w14:textId="77777777" w:rsidR="00296BD4" w:rsidRDefault="00214069">
      <w:pPr>
        <w:numPr>
          <w:ilvl w:val="0"/>
          <w:numId w:val="2"/>
        </w:numPr>
        <w:spacing w:line="396" w:lineRule="auto"/>
        <w:ind w:right="304"/>
      </w:pPr>
      <w:r>
        <w:t xml:space="preserve">двух или более участников-коммуникантов, наделённых сознанием и владеющих нормами языка; </w:t>
      </w:r>
    </w:p>
    <w:p w14:paraId="3A24FD4C" w14:textId="77777777" w:rsidR="00296BD4" w:rsidRDefault="00214069">
      <w:pPr>
        <w:numPr>
          <w:ilvl w:val="0"/>
          <w:numId w:val="2"/>
        </w:numPr>
        <w:spacing w:line="398" w:lineRule="auto"/>
        <w:ind w:right="304"/>
      </w:pPr>
      <w:r>
        <w:t>ситуацию (или ситуации), которую они стремятся осмыслить и понять; 3.</w:t>
      </w:r>
      <w:r>
        <w:rPr>
          <w:rFonts w:ascii="Arial" w:eastAsia="Arial" w:hAnsi="Arial" w:cs="Arial"/>
        </w:rPr>
        <w:t xml:space="preserve"> </w:t>
      </w:r>
      <w:r>
        <w:t xml:space="preserve">тексты, выражающие смысл ситуации в языке или элементах данной системы; </w:t>
      </w:r>
    </w:p>
    <w:p w14:paraId="38162759" w14:textId="77777777" w:rsidR="00296BD4" w:rsidRDefault="00214069">
      <w:pPr>
        <w:numPr>
          <w:ilvl w:val="0"/>
          <w:numId w:val="3"/>
        </w:numPr>
        <w:spacing w:line="398" w:lineRule="auto"/>
        <w:ind w:left="1434" w:right="0" w:hanging="742"/>
      </w:pPr>
      <w:r>
        <w:t xml:space="preserve">мотивы и цели, делающие тексты направленными, то есть то, что побуждает субъектов обращаться друг к другу; </w:t>
      </w:r>
    </w:p>
    <w:p w14:paraId="44F059E6" w14:textId="77777777" w:rsidR="00296BD4" w:rsidRDefault="00214069">
      <w:pPr>
        <w:numPr>
          <w:ilvl w:val="0"/>
          <w:numId w:val="3"/>
        </w:numPr>
        <w:spacing w:after="125"/>
        <w:ind w:left="1434" w:right="0" w:hanging="742"/>
      </w:pPr>
      <w:r>
        <w:t xml:space="preserve">процесс материальной передачи текстов. </w:t>
      </w:r>
    </w:p>
    <w:p w14:paraId="53B59ADB" w14:textId="77777777" w:rsidR="00296BD4" w:rsidRDefault="00214069">
      <w:pPr>
        <w:spacing w:after="0" w:line="259" w:lineRule="auto"/>
        <w:ind w:left="1402" w:right="0" w:firstLine="0"/>
        <w:jc w:val="left"/>
      </w:pPr>
      <w:r>
        <w:t xml:space="preserve"> </w:t>
      </w:r>
    </w:p>
    <w:p w14:paraId="79029647" w14:textId="77777777" w:rsidR="00296BD4" w:rsidRDefault="00214069">
      <w:pPr>
        <w:spacing w:line="371" w:lineRule="auto"/>
        <w:ind w:left="2" w:right="0" w:firstLine="708"/>
      </w:pPr>
      <w:r>
        <w:t xml:space="preserve">Профессиональные коммуникации – это специфическая форма взаимодействия людей, предполагающая их общение, обмен мыслями, сведениями, идеями и т.д. в процессе осуществления трудовой деятельности в определенной предметной области. Значение коммуникаций в различных профессиональных сферах неодинаково. </w:t>
      </w:r>
    </w:p>
    <w:p w14:paraId="734C1002" w14:textId="77777777" w:rsidR="00296BD4" w:rsidRDefault="00214069">
      <w:pPr>
        <w:spacing w:after="27" w:line="374" w:lineRule="auto"/>
        <w:ind w:left="2" w:right="0" w:firstLine="708"/>
      </w:pPr>
      <w:r>
        <w:t xml:space="preserve">Вопросы, касающиеся профессиональной коммуникации врача, в последние годы вызывают повышенный интерес у специалистов в области культуры речи, а также у </w:t>
      </w:r>
      <w:r>
        <w:lastRenderedPageBreak/>
        <w:t xml:space="preserve">представителей различных медицинских специальностей. Профессиональная коммуникация становится предметом пристального изучения не только теоретической лингвистики, но и других областей гуманитарного знания – педагогики, психологии, социологии, логики, этики.   </w:t>
      </w:r>
    </w:p>
    <w:p w14:paraId="480F246C" w14:textId="77777777" w:rsidR="00296BD4" w:rsidRDefault="00214069">
      <w:pPr>
        <w:spacing w:line="366" w:lineRule="auto"/>
        <w:ind w:left="2" w:right="0" w:firstLine="708"/>
      </w:pPr>
      <w:r>
        <w:t xml:space="preserve">Коммуникативные навыки врача – это определенный набор вербальных и невербальных способов конструктивного общения врача с пациентом (и/или его </w:t>
      </w:r>
      <w:proofErr w:type="gramStart"/>
      <w:r>
        <w:t>родственниками,  коллегами</w:t>
      </w:r>
      <w:proofErr w:type="gramEnd"/>
      <w:r>
        <w:t xml:space="preserve">, официальными представителями больного) в конкретной клинической ситуации. Врач, умело владеющий коммуникативными навыками, создает комфортную для пациента среду общения, обеспечивая тем самым обстановку доверия и уважительное отношение к любому пациенту. </w:t>
      </w:r>
    </w:p>
    <w:p w14:paraId="07F51B47" w14:textId="77777777" w:rsidR="00296BD4" w:rsidRDefault="00214069">
      <w:pPr>
        <w:spacing w:after="161" w:line="259" w:lineRule="auto"/>
        <w:ind w:left="725" w:right="0" w:firstLine="0"/>
        <w:jc w:val="left"/>
      </w:pPr>
      <w:r>
        <w:t xml:space="preserve"> </w:t>
      </w:r>
    </w:p>
    <w:p w14:paraId="612436AD" w14:textId="77777777" w:rsidR="00296BD4" w:rsidRDefault="00214069">
      <w:pPr>
        <w:spacing w:after="165"/>
        <w:ind w:left="12" w:right="0"/>
      </w:pPr>
      <w:r>
        <w:t xml:space="preserve">Основные коммуникативные навыки: </w:t>
      </w:r>
    </w:p>
    <w:p w14:paraId="45527A6A" w14:textId="77777777" w:rsidR="00296BD4" w:rsidRDefault="00214069">
      <w:pPr>
        <w:numPr>
          <w:ilvl w:val="0"/>
          <w:numId w:val="4"/>
        </w:numPr>
        <w:spacing w:after="166"/>
        <w:ind w:right="0" w:firstLine="1068"/>
      </w:pPr>
      <w:r>
        <w:t xml:space="preserve">Навык установления первого контакта: восприятие и оценка пациента как </w:t>
      </w:r>
    </w:p>
    <w:p w14:paraId="082F201C" w14:textId="77777777" w:rsidR="00296BD4" w:rsidRDefault="00214069">
      <w:pPr>
        <w:spacing w:line="393" w:lineRule="auto"/>
        <w:ind w:left="12" w:right="0"/>
      </w:pPr>
      <w:r>
        <w:t>коммуникативного партнера, разделение с больным персональной ответственности за его здоровье</w:t>
      </w:r>
      <w:r>
        <w:rPr>
          <w:color w:val="C00000"/>
        </w:rPr>
        <w:t>.</w:t>
      </w:r>
      <w:r>
        <w:t xml:space="preserve"> </w:t>
      </w:r>
    </w:p>
    <w:p w14:paraId="12EF7F5B" w14:textId="77777777" w:rsidR="00296BD4" w:rsidRDefault="00214069">
      <w:pPr>
        <w:numPr>
          <w:ilvl w:val="0"/>
          <w:numId w:val="4"/>
        </w:numPr>
        <w:spacing w:after="116"/>
        <w:ind w:right="0" w:firstLine="1068"/>
      </w:pPr>
      <w:r>
        <w:t xml:space="preserve">Навык длительного контакта с больным: аргументация назначений врача, </w:t>
      </w:r>
    </w:p>
    <w:p w14:paraId="08F58DD8" w14:textId="77777777" w:rsidR="00296BD4" w:rsidRDefault="00214069">
      <w:pPr>
        <w:spacing w:line="399" w:lineRule="auto"/>
        <w:ind w:left="12" w:right="0"/>
      </w:pPr>
      <w:r>
        <w:t xml:space="preserve">убеждение в необходимости их строгого соблюдения и умение устранять возникшие возражения со стороны пациента; </w:t>
      </w:r>
    </w:p>
    <w:p w14:paraId="4F4F4B65" w14:textId="77777777" w:rsidR="00296BD4" w:rsidRDefault="00214069">
      <w:pPr>
        <w:numPr>
          <w:ilvl w:val="0"/>
          <w:numId w:val="4"/>
        </w:numPr>
        <w:spacing w:after="168"/>
        <w:ind w:right="0" w:firstLine="1068"/>
      </w:pPr>
      <w:r>
        <w:t xml:space="preserve">Навык поддержания официально-вежливых отношений с пациентом; </w:t>
      </w:r>
    </w:p>
    <w:p w14:paraId="300C36D0" w14:textId="77777777" w:rsidR="00296BD4" w:rsidRDefault="00214069">
      <w:pPr>
        <w:numPr>
          <w:ilvl w:val="0"/>
          <w:numId w:val="4"/>
        </w:numPr>
        <w:spacing w:after="116"/>
        <w:ind w:right="0" w:firstLine="1068"/>
      </w:pPr>
      <w:r>
        <w:t xml:space="preserve">Навык общения с отдельными категориями пациентов (дети, подростки, </w:t>
      </w:r>
    </w:p>
    <w:p w14:paraId="5F9F8A39" w14:textId="77777777" w:rsidR="00296BD4" w:rsidRDefault="00214069">
      <w:pPr>
        <w:spacing w:line="399" w:lineRule="auto"/>
        <w:ind w:left="12" w:right="0"/>
      </w:pPr>
      <w:r>
        <w:t xml:space="preserve">пожилые </w:t>
      </w:r>
      <w:proofErr w:type="gramStart"/>
      <w:r>
        <w:t>люди;  агрессивные</w:t>
      </w:r>
      <w:proofErr w:type="gramEnd"/>
      <w:r>
        <w:t xml:space="preserve">, замкнутые пациенты, пациенты с когнитивными нарушениями, пациенты с прогрессирующими тяжелыми заболеваниями); </w:t>
      </w:r>
    </w:p>
    <w:p w14:paraId="0686A38C" w14:textId="77777777" w:rsidR="00296BD4" w:rsidRDefault="00214069">
      <w:pPr>
        <w:numPr>
          <w:ilvl w:val="0"/>
          <w:numId w:val="4"/>
        </w:numPr>
        <w:spacing w:after="166"/>
        <w:ind w:right="0" w:firstLine="1068"/>
      </w:pPr>
      <w:r>
        <w:t xml:space="preserve">Навык формулирования вопросов на основе знаний клиники заболевания и </w:t>
      </w:r>
    </w:p>
    <w:p w14:paraId="763CE87B" w14:textId="77777777" w:rsidR="00296BD4" w:rsidRDefault="00214069">
      <w:pPr>
        <w:spacing w:after="165"/>
        <w:ind w:left="12" w:right="0"/>
      </w:pPr>
      <w:r>
        <w:t xml:space="preserve">особенностей личности пациента; </w:t>
      </w:r>
    </w:p>
    <w:p w14:paraId="19AFA07C" w14:textId="77777777" w:rsidR="00296BD4" w:rsidRDefault="00214069">
      <w:pPr>
        <w:numPr>
          <w:ilvl w:val="0"/>
          <w:numId w:val="4"/>
        </w:numPr>
        <w:spacing w:after="165"/>
        <w:ind w:right="0" w:firstLine="1068"/>
      </w:pPr>
      <w:r>
        <w:t xml:space="preserve">Навык использования и интерпретации невербальных знаков (жесты, поза, </w:t>
      </w:r>
    </w:p>
    <w:p w14:paraId="01AC7ACF" w14:textId="77777777" w:rsidR="00296BD4" w:rsidRDefault="00214069">
      <w:pPr>
        <w:spacing w:after="163"/>
        <w:ind w:left="12" w:right="0"/>
      </w:pPr>
      <w:r>
        <w:t xml:space="preserve">мимика, взгляд и т.д.); </w:t>
      </w:r>
    </w:p>
    <w:p w14:paraId="50F00ECC" w14:textId="77777777" w:rsidR="00296BD4" w:rsidRDefault="00214069">
      <w:pPr>
        <w:numPr>
          <w:ilvl w:val="0"/>
          <w:numId w:val="4"/>
        </w:numPr>
        <w:ind w:right="0" w:firstLine="1068"/>
      </w:pPr>
      <w:r>
        <w:t xml:space="preserve">Навык активного слушания пациента; </w:t>
      </w:r>
    </w:p>
    <w:p w14:paraId="24747969" w14:textId="77777777" w:rsidR="00296BD4" w:rsidRDefault="00214069">
      <w:pPr>
        <w:numPr>
          <w:ilvl w:val="0"/>
          <w:numId w:val="4"/>
        </w:numPr>
        <w:spacing w:after="15" w:line="385" w:lineRule="auto"/>
        <w:ind w:right="0" w:firstLine="1068"/>
      </w:pPr>
      <w:r>
        <w:t xml:space="preserve">Навык коллективного взаимодействия в системе здравоохранения: навык соблюдения </w:t>
      </w:r>
      <w:r>
        <w:tab/>
        <w:t xml:space="preserve">административной </w:t>
      </w:r>
      <w:r>
        <w:tab/>
        <w:t xml:space="preserve">субординации, </w:t>
      </w:r>
      <w:r>
        <w:lastRenderedPageBreak/>
        <w:tab/>
        <w:t xml:space="preserve">командное </w:t>
      </w:r>
      <w:r>
        <w:tab/>
        <w:t xml:space="preserve">взаимодействие </w:t>
      </w:r>
      <w:r>
        <w:tab/>
        <w:t xml:space="preserve"> </w:t>
      </w:r>
      <w:r>
        <w:tab/>
        <w:t xml:space="preserve">с </w:t>
      </w:r>
      <w:proofErr w:type="gramStart"/>
      <w:r>
        <w:t>подчиненными,  конструктивное</w:t>
      </w:r>
      <w:proofErr w:type="gramEnd"/>
      <w:r>
        <w:t xml:space="preserve">, корректное, деловое  общение с коллегами </w:t>
      </w:r>
    </w:p>
    <w:p w14:paraId="23627EB3" w14:textId="77777777" w:rsidR="00296BD4" w:rsidRDefault="00214069">
      <w:pPr>
        <w:numPr>
          <w:ilvl w:val="0"/>
          <w:numId w:val="4"/>
        </w:numPr>
        <w:spacing w:after="159" w:line="259" w:lineRule="auto"/>
        <w:ind w:right="0" w:firstLine="1068"/>
      </w:pPr>
      <w:r>
        <w:t xml:space="preserve">Навык публичных выступлений в системе здравоохранения (проведение </w:t>
      </w:r>
    </w:p>
    <w:p w14:paraId="14A34C6E" w14:textId="77777777" w:rsidR="00296BD4" w:rsidRDefault="00214069">
      <w:pPr>
        <w:spacing w:line="399" w:lineRule="auto"/>
        <w:ind w:left="12" w:right="0"/>
      </w:pPr>
      <w:r>
        <w:t xml:space="preserve">производственных совещаний, мастер-классов, выступления с научно-популярными лекциями и беседами на медицинские темы); </w:t>
      </w:r>
    </w:p>
    <w:p w14:paraId="57B7E2AA" w14:textId="77777777" w:rsidR="00296BD4" w:rsidRDefault="00214069">
      <w:pPr>
        <w:numPr>
          <w:ilvl w:val="0"/>
          <w:numId w:val="4"/>
        </w:numPr>
        <w:spacing w:after="159" w:line="259" w:lineRule="auto"/>
        <w:ind w:right="0" w:firstLine="1068"/>
      </w:pPr>
      <w:r>
        <w:t xml:space="preserve">Навык быстрого реагирования в незапланированных и экстремальных </w:t>
      </w:r>
    </w:p>
    <w:p w14:paraId="447F7145" w14:textId="77777777" w:rsidR="00296BD4" w:rsidRDefault="00214069">
      <w:pPr>
        <w:spacing w:after="116"/>
        <w:ind w:left="12" w:right="0"/>
      </w:pPr>
      <w:r>
        <w:t xml:space="preserve">ситуациях. </w:t>
      </w:r>
    </w:p>
    <w:p w14:paraId="682931EA" w14:textId="77777777" w:rsidR="00296BD4" w:rsidRDefault="00214069">
      <w:pPr>
        <w:spacing w:after="25" w:line="378" w:lineRule="auto"/>
        <w:ind w:left="2" w:right="0" w:firstLine="708"/>
      </w:pPr>
      <w:r>
        <w:t xml:space="preserve">Коммуникативные навыки являются неотъемлемой частью общекультурных компетенций врача.  Они должны прививаться выпускникам медицинских и фармацевтических вузов на всех этапах обучения. </w:t>
      </w:r>
    </w:p>
    <w:p w14:paraId="0F6CD3A6" w14:textId="77777777" w:rsidR="00296BD4" w:rsidRDefault="00214069">
      <w:pPr>
        <w:spacing w:line="384" w:lineRule="auto"/>
        <w:ind w:left="2" w:right="0" w:firstLine="708"/>
      </w:pPr>
      <w:r>
        <w:t xml:space="preserve">Медицинские </w:t>
      </w:r>
      <w:proofErr w:type="gramStart"/>
      <w:r>
        <w:t>работники  могут</w:t>
      </w:r>
      <w:proofErr w:type="gramEnd"/>
      <w:r>
        <w:t xml:space="preserve"> формировать свои коммуникативные навыки в процессе самостоятельной практической деятельности интуитивно, основываясь на общих представлениях о медицинской этике и деонтологии, ориентируясь при этом на жизненный опыт предшественников, коллег и сослуживцев.  </w:t>
      </w:r>
    </w:p>
    <w:p w14:paraId="5D004186" w14:textId="77777777" w:rsidR="00296BD4" w:rsidRDefault="00214069">
      <w:pPr>
        <w:spacing w:line="390" w:lineRule="auto"/>
        <w:ind w:left="2" w:right="0" w:firstLine="708"/>
      </w:pPr>
      <w:r>
        <w:t xml:space="preserve">Основная пара участников коммуникации в медицинской </w:t>
      </w:r>
      <w:proofErr w:type="spellStart"/>
      <w:r>
        <w:t>профессиональноориентированной</w:t>
      </w:r>
      <w:proofErr w:type="spellEnd"/>
      <w:r>
        <w:t xml:space="preserve"> сфере общения - врач и пациент, врач и медицинская сестра. Отношения между ними носят </w:t>
      </w:r>
      <w:proofErr w:type="spellStart"/>
      <w:r>
        <w:t>неравностатусный</w:t>
      </w:r>
      <w:proofErr w:type="spellEnd"/>
      <w:r>
        <w:t xml:space="preserve"> характер: медицинский работник в силу своего профессионального положения занимает лидирующую позицию по отношению к пациенту. Именно он определяет коммуникативную линию поведения в зависимости от </w:t>
      </w:r>
      <w:proofErr w:type="gramStart"/>
      <w:r>
        <w:t>конкретного  больного</w:t>
      </w:r>
      <w:proofErr w:type="gramEnd"/>
      <w:r>
        <w:t xml:space="preserve"> и его заболевания.  </w:t>
      </w:r>
    </w:p>
    <w:p w14:paraId="6DDE90B0" w14:textId="77777777" w:rsidR="00296BD4" w:rsidRDefault="00214069">
      <w:pPr>
        <w:spacing w:line="381" w:lineRule="auto"/>
        <w:ind w:left="2" w:right="0" w:firstLine="708"/>
      </w:pPr>
      <w:r>
        <w:t>Хорошим тоном для результативного общения с пациентом являются ряд коммуникативных средств: 1) обращение к пациенту по имени; 2) доброжелательная улыбка; 3</w:t>
      </w:r>
      <w:proofErr w:type="gramStart"/>
      <w:r>
        <w:t>)  контактоустанавливающая</w:t>
      </w:r>
      <w:proofErr w:type="gramEnd"/>
      <w:r>
        <w:t xml:space="preserve"> направленность мимики и жестов; 4) тактика утешения и ободрения пациента; 5) терпеливое и внимательное выслушивание больного. Медицинский работник в общении с больным всегда выступает в роли коммуникативного лидера и координирует изложение своей информации и ее восприятие пациентом.   </w:t>
      </w:r>
    </w:p>
    <w:p w14:paraId="0E619611" w14:textId="77777777" w:rsidR="00296BD4" w:rsidRDefault="00214069">
      <w:pPr>
        <w:spacing w:line="364" w:lineRule="auto"/>
        <w:ind w:left="12" w:right="0"/>
      </w:pPr>
      <w:r>
        <w:rPr>
          <w:b/>
          <w:sz w:val="25"/>
        </w:rPr>
        <w:t>2.</w:t>
      </w:r>
      <w:r>
        <w:t xml:space="preserve"> Эффективное оказание медицинской помощи возможно только в случае соблюдения всех звеньев институционального взаимодействия. Это касается и высокой профессиональной подготовки медицинских работников, и уровня современной медикаментозной и технической оснащённости лечебного учреждения, и использования современных методов диагностики и лечения. Важнейшим фактором достижения профессионального успеха </w:t>
      </w:r>
      <w:r>
        <w:lastRenderedPageBreak/>
        <w:t xml:space="preserve">остаётся коммуникативная компетентность медицинского работника и стиль его речевого поведения в целом. </w:t>
      </w:r>
    </w:p>
    <w:p w14:paraId="50C6D3D4" w14:textId="77777777" w:rsidR="00296BD4" w:rsidRDefault="00214069">
      <w:pPr>
        <w:spacing w:line="364" w:lineRule="auto"/>
        <w:ind w:left="2" w:right="0" w:firstLine="708"/>
      </w:pPr>
      <w:r>
        <w:t xml:space="preserve">Структура коммуникативной компетентности специалиста-медика включает в себя: сумму базисных знаний в области общей и медицинской психологии, понимание особенностей коммуникативного процесса в различных сферах профессиональной деятельности, коммуникативную культуру, собственно коммуникативные навыки и, наконец, ряд личностных качеств, позволяющих вести постоянную работу по совершенствованию знаний и навыков, их коррекции в связи с изменившимися условиями жизни и профессиональной деятельности. </w:t>
      </w:r>
    </w:p>
    <w:p w14:paraId="76B95B0E" w14:textId="77777777" w:rsidR="00296BD4" w:rsidRDefault="00214069">
      <w:pPr>
        <w:spacing w:after="15" w:line="385" w:lineRule="auto"/>
        <w:ind w:left="2" w:right="0" w:firstLine="708"/>
        <w:jc w:val="left"/>
      </w:pPr>
      <w:r>
        <w:t xml:space="preserve">Коммуникативная компетентность предполагает не только наличие определенных психологических знаний (например, о типах личности, о способах переживания и реагирования на стресс у разных людей в зависимости от типа темперамента), но и сформированность некоторых специальных навыков: умения устанавливать контакт, слушать, «читать» невербальный язык коммуникации, строить беседу, формулировать вопросы. </w:t>
      </w:r>
    </w:p>
    <w:p w14:paraId="3FE72FA2" w14:textId="77777777" w:rsidR="00296BD4" w:rsidRDefault="00214069">
      <w:pPr>
        <w:spacing w:after="35" w:line="369" w:lineRule="auto"/>
        <w:ind w:left="2" w:right="0" w:firstLine="708"/>
      </w:pPr>
      <w:r>
        <w:t xml:space="preserve">Для медицинских сестер, фельдшеров, акушерок и других специалистов сферы здравоохранения важно также владение собственными эмоциями, способность сохранять уверенность, контролировать свои реакции и поведение в целом. Адекватная коммуникация предполагает правильное понимание больного и соответствующее реагирование на его поведение. Независимо от того, в каком душевном состоянии находится пациент, испытывает ли он гнев или печаль, беспокойство, тревогу или отчаяние, медики должны уметь с ним взаимодействовать, адекватно строить отношения, добиваясь решения профессиональных задач. В связи с этим профессионально значимым качеством медицинского работника является </w:t>
      </w:r>
      <w:r>
        <w:rPr>
          <w:i/>
        </w:rPr>
        <w:t xml:space="preserve">коммуникативная толерантность </w:t>
      </w:r>
      <w:r>
        <w:t xml:space="preserve">(как один из аспектов коммуникативной компетентности) — терпимость, снисходительность и др. </w:t>
      </w:r>
      <w:r>
        <w:rPr>
          <w:b/>
        </w:rPr>
        <w:t>3.</w:t>
      </w:r>
      <w:r>
        <w:t xml:space="preserve"> Под коммуникативной компетентностью медицинского работника понимают определённый уровень межличностного и профессионального опыта взаимодействия с окружающими, который необходим для успешного функционирования в профессиональной сфере и обществе. Понятие «речевая культура» трактуется как владение нормами литературного языка в его устной и письменной форме, при которой осуществляются выбор и организация языковых средств, позволяющих в определенной ситуации общения и при соблюдении этики общения обеспечить наибольший эффект в достижении поставленных задач коммуникации.  </w:t>
      </w:r>
    </w:p>
    <w:p w14:paraId="231B23F5" w14:textId="77777777" w:rsidR="00296BD4" w:rsidRDefault="00214069">
      <w:pPr>
        <w:spacing w:line="378" w:lineRule="auto"/>
        <w:ind w:left="2" w:right="0" w:firstLine="708"/>
      </w:pPr>
      <w:r>
        <w:lastRenderedPageBreak/>
        <w:t xml:space="preserve">Важнейшей составляющей профессиональной </w:t>
      </w:r>
      <w:proofErr w:type="gramStart"/>
      <w:r>
        <w:t>коммуникации  является</w:t>
      </w:r>
      <w:proofErr w:type="gramEnd"/>
      <w:r>
        <w:t xml:space="preserve"> ее органичная связь с определенным типом внутринациональной речевой культуры, с творческим использованием в ней системных возможностей языка.  </w:t>
      </w:r>
    </w:p>
    <w:p w14:paraId="633F3A21" w14:textId="77777777" w:rsidR="00296BD4" w:rsidRDefault="00214069">
      <w:pPr>
        <w:spacing w:line="398" w:lineRule="auto"/>
        <w:ind w:left="2" w:right="0" w:firstLine="708"/>
      </w:pPr>
      <w:r>
        <w:t xml:space="preserve">Принято выделять три аспекта речевой культуры: нормативный, коммуникативный и этический.  </w:t>
      </w:r>
    </w:p>
    <w:p w14:paraId="0BA5F2D0" w14:textId="77777777" w:rsidR="00296BD4" w:rsidRDefault="00214069">
      <w:pPr>
        <w:spacing w:line="377" w:lineRule="auto"/>
        <w:ind w:left="2" w:right="0" w:firstLine="708"/>
      </w:pPr>
      <w:r>
        <w:t xml:space="preserve">Нормативный аспект представляет собой языковую компетенцию личности, то есть знание </w:t>
      </w:r>
      <w:proofErr w:type="gramStart"/>
      <w:r>
        <w:t>врачом  норм</w:t>
      </w:r>
      <w:proofErr w:type="gramEnd"/>
      <w:r>
        <w:t xml:space="preserve"> употребления языковых средств и их правильного применения в ходе общения.  </w:t>
      </w:r>
    </w:p>
    <w:p w14:paraId="7860BB79" w14:textId="77777777" w:rsidR="00296BD4" w:rsidRDefault="00214069">
      <w:pPr>
        <w:spacing w:line="378" w:lineRule="auto"/>
        <w:ind w:left="2" w:right="0" w:firstLine="708"/>
      </w:pPr>
      <w:r>
        <w:t xml:space="preserve">Коммуникативный аспект проявляется в коммуникативных качествах речи, таких как правильность, целесообразность, точность высказывания, логичность изложения, выразительность, богатство, ясность и доступность речи, ее чистота, эстетичность, уместность. Цель медицинского работника — выработать определенную точку зрения на сиюминутные и потенциальные проблемы пациента. Коммуникативной стороне общения свойственны наличие: обратной связи; коммуникативных барьеров; коммуникативного влияния; вербального и невербального уровней передачи информации. </w:t>
      </w:r>
    </w:p>
    <w:p w14:paraId="32050DB7" w14:textId="77777777" w:rsidR="00296BD4" w:rsidRDefault="00214069">
      <w:pPr>
        <w:spacing w:after="26" w:line="375" w:lineRule="auto"/>
        <w:ind w:left="2" w:right="0" w:firstLine="708"/>
      </w:pPr>
      <w:r>
        <w:t xml:space="preserve">Этический аспект речевой культуры основывается на прочном знании медицинским работником норм и существующих правил речевого поведения (формулы речевого этикета, знание этических и </w:t>
      </w:r>
      <w:proofErr w:type="spellStart"/>
      <w:r>
        <w:t>деонтологических</w:t>
      </w:r>
      <w:proofErr w:type="spellEnd"/>
      <w:r>
        <w:t xml:space="preserve"> принципов общения). Одним из важных </w:t>
      </w:r>
      <w:proofErr w:type="gramStart"/>
      <w:r>
        <w:t>составных  компонентов</w:t>
      </w:r>
      <w:proofErr w:type="gramEnd"/>
      <w:r>
        <w:t xml:space="preserve"> медицинского этикета выступают формулы вежливости (</w:t>
      </w:r>
      <w:r>
        <w:rPr>
          <w:i/>
        </w:rPr>
        <w:t>Будьте добры; Будьте любезны</w:t>
      </w:r>
      <w:r>
        <w:t>), использование которых во время медицинской коммуникации нацелено на установление доверительных отношений с пациентом. Примером этикетного общения в медицине выступает и использование специальных клишированных форм (</w:t>
      </w:r>
      <w:r>
        <w:rPr>
          <w:i/>
        </w:rPr>
        <w:t>Что Вас беспокоит? Что Вас привело к нам?</w:t>
      </w:r>
      <w:r>
        <w:t xml:space="preserve">).  </w:t>
      </w:r>
    </w:p>
    <w:p w14:paraId="06EBE998" w14:textId="77777777" w:rsidR="00296BD4" w:rsidRDefault="00214069">
      <w:pPr>
        <w:spacing w:after="32" w:line="372" w:lineRule="auto"/>
        <w:ind w:left="2" w:right="0" w:firstLine="708"/>
      </w:pPr>
      <w:r>
        <w:t xml:space="preserve">Медицинская коммуникация требует от медицинского работника соблюдения баланса между сообщаемой им информацией и восприятием и пониманием ее больным. Цель высказывания, содержательная сторона разговора с больным, выбор способа подачи информации, отношение медицинского работника к пациенту должны </w:t>
      </w:r>
      <w:proofErr w:type="gramStart"/>
      <w:r>
        <w:t>соответствовать  намерениям</w:t>
      </w:r>
      <w:proofErr w:type="gramEnd"/>
      <w:r>
        <w:t xml:space="preserve"> и ожиданиям обеих сторон. Только в этом случае коммуникация будет эффективной и результативной. Таким образом, степень владения коммуникативными и этическими особенностями профессиональной коммуникации определяет уровень общекультурной и профессиональной компетентности медицинского работника.   </w:t>
      </w:r>
    </w:p>
    <w:p w14:paraId="236D23F8" w14:textId="77777777" w:rsidR="00296BD4" w:rsidRDefault="00214069">
      <w:pPr>
        <w:spacing w:line="373" w:lineRule="auto"/>
        <w:ind w:left="2" w:right="0" w:firstLine="708"/>
      </w:pPr>
      <w:r>
        <w:t xml:space="preserve">Для становления коммуникативной компетентности как условия развития профессионализма медицинского работника важное значение имеет уровень </w:t>
      </w:r>
      <w:r>
        <w:lastRenderedPageBreak/>
        <w:t xml:space="preserve">сформированности комплекса профессионально-значимых качеств, обеспечивающих коммуникативную базу осуществления деятельности. К числу таких качеств относят: </w:t>
      </w:r>
      <w:r>
        <w:rPr>
          <w:i/>
        </w:rPr>
        <w:t xml:space="preserve">коммуникабельность, контактность, обаяние, </w:t>
      </w:r>
      <w:proofErr w:type="spellStart"/>
      <w:r>
        <w:rPr>
          <w:i/>
        </w:rPr>
        <w:t>эмпатийность</w:t>
      </w:r>
      <w:proofErr w:type="spellEnd"/>
      <w:r>
        <w:rPr>
          <w:i/>
        </w:rPr>
        <w:t>, сдержанность, уравновешенность, доброжелательность, приветливость, уважительность, внимательность, наблюдательность, порядочность, искренность, сдержанность, терпение, последовательность, гибкость.</w:t>
      </w:r>
      <w:r>
        <w:t xml:space="preserve"> При этом содержательно каждое из этих качеств личности профессионала обеспечивает выполнение на должном уровне определенной коммуникативной задачи с условием сохранения статуса профессионального здоровья, а в целом их комплекс определяет продуктивность общения. Одним из качеств, включаемых в комплекс коммуникативных, является </w:t>
      </w:r>
      <w:r>
        <w:rPr>
          <w:i/>
        </w:rPr>
        <w:t>общительность</w:t>
      </w:r>
      <w:r>
        <w:t xml:space="preserve"> – способность легко вступать в контакты с другими людьми, усиливать и поддерживать их. Как личностная характеристика общительность возникает и формируется на основе важнейшей потребности человека – потребности в общении – и развивается в процессе накопления опыта межличностного взаимодействия. Другим компонентом в комплексе коммуникативных свойств личности врача выступает </w:t>
      </w:r>
      <w:r>
        <w:rPr>
          <w:i/>
        </w:rPr>
        <w:t>эмпатия</w:t>
      </w:r>
      <w:r>
        <w:t xml:space="preserve"> как «постижение эмоционального состояния, проникновение (</w:t>
      </w:r>
      <w:proofErr w:type="spellStart"/>
      <w:r>
        <w:t>вчувствование</w:t>
      </w:r>
      <w:proofErr w:type="spellEnd"/>
      <w:r>
        <w:t xml:space="preserve">) в переживание другого человека», как способность «видеть мир глазами других, понимать его так же, как они, воспринимать их поступки с их же позиций и в то же время способность сказать другим о своем понимании». Карл Роджерс, характеризуя эмпатию, отмечает: «Быть в состоянии эмпатии означает воспринимать внутренний мир другого точно, но без потери ощущения «как будто». Так ощущаешь радость или боль другого, как он их ощущает, и воспринимаешь их причины, как он их воспринимает. Но обязательно должен оставаться оттенок «как </w:t>
      </w:r>
      <w:proofErr w:type="gramStart"/>
      <w:r>
        <w:t>будто»…</w:t>
      </w:r>
      <w:proofErr w:type="gramEnd"/>
      <w:r>
        <w:t xml:space="preserve">Если этот оттенок исчезает, возникает состояние идентификации». Таким образом, эмпатия как профессиональное качество медицинского работника является непременным условием полноценного общения с пациентом. Также профессионально значимым качеством коммуникативной компетентности медицинского работника является </w:t>
      </w:r>
      <w:r>
        <w:rPr>
          <w:i/>
        </w:rPr>
        <w:t>коммуникативная толерантность</w:t>
      </w:r>
      <w:r>
        <w:t xml:space="preserve"> — терпимость, снисходительность. Коммуникативная толерантность показывает, в какой степени врач переносит субъективно нежелательные, неприемлемые для него индивидуальные особенности пациентов, отрицательные качества, осуждаемые поступки, привычки, чуждые стили поведения и стереотипы мышления. Коммуникативная толерантность в профессиональной деятельности врача означает умение не только психологически правильно строить отношения с больным, но и способность в процессе этих отношений оставаться в рамках профессиональной роли. </w:t>
      </w:r>
    </w:p>
    <w:p w14:paraId="2D0999F7" w14:textId="77777777" w:rsidR="00296BD4" w:rsidRDefault="00214069">
      <w:pPr>
        <w:spacing w:line="371" w:lineRule="auto"/>
        <w:ind w:left="2" w:right="0" w:firstLine="708"/>
      </w:pPr>
      <w:r>
        <w:lastRenderedPageBreak/>
        <w:t>Коммуникативная компетентность выступает как феномен, имеющий сложную структурную организацию.</w:t>
      </w:r>
      <w:r>
        <w:rPr>
          <w:i/>
        </w:rPr>
        <w:t xml:space="preserve"> </w:t>
      </w:r>
      <w:r>
        <w:t xml:space="preserve">Коммуникативная компетентность может быть определена как интегральная характеристика личности врача, включающая целостную совокупность знаний, умений и личностных качеств субъекта, позволяющих осуществлять общение и способствующих достижению взаимопонимания и эффективному решению задач профессиональной коммуникации.  </w:t>
      </w:r>
    </w:p>
    <w:p w14:paraId="64646D66" w14:textId="77777777" w:rsidR="00296BD4" w:rsidRDefault="00214069">
      <w:pPr>
        <w:spacing w:after="288" w:line="259" w:lineRule="auto"/>
        <w:ind w:left="725" w:right="0" w:firstLine="0"/>
        <w:jc w:val="left"/>
      </w:pPr>
      <w:r>
        <w:rPr>
          <w:i/>
        </w:rPr>
        <w:t xml:space="preserve"> </w:t>
      </w:r>
    </w:p>
    <w:p w14:paraId="7BC5C5A2" w14:textId="77777777" w:rsidR="00296BD4" w:rsidRDefault="00214069">
      <w:pPr>
        <w:spacing w:after="156" w:line="259" w:lineRule="auto"/>
        <w:ind w:left="12" w:right="0"/>
        <w:jc w:val="left"/>
      </w:pPr>
      <w:r>
        <w:rPr>
          <w:b/>
        </w:rPr>
        <w:t xml:space="preserve">Рекомендуемая литература. </w:t>
      </w:r>
    </w:p>
    <w:p w14:paraId="6D3BC10C" w14:textId="77777777" w:rsidR="00296BD4" w:rsidRDefault="00214069">
      <w:pPr>
        <w:spacing w:line="384" w:lineRule="auto"/>
        <w:ind w:left="387" w:right="0"/>
      </w:pPr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t>Болучевская</w:t>
      </w:r>
      <w:proofErr w:type="spellEnd"/>
      <w:r>
        <w:t xml:space="preserve"> В.В., Павлюкова А.И. Общение врача. – М., 2011.  2.</w:t>
      </w:r>
      <w:r>
        <w:rPr>
          <w:rFonts w:ascii="Arial" w:eastAsia="Arial" w:hAnsi="Arial" w:cs="Arial"/>
        </w:rPr>
        <w:t xml:space="preserve"> </w:t>
      </w:r>
      <w:r>
        <w:t xml:space="preserve">Колягин В.В. Коммуникации в медицине. Основы трансакционного анализа: </w:t>
      </w:r>
    </w:p>
    <w:p w14:paraId="2869EA76" w14:textId="77777777" w:rsidR="00296BD4" w:rsidRDefault="00214069">
      <w:pPr>
        <w:spacing w:after="148"/>
        <w:ind w:left="747" w:right="0"/>
      </w:pPr>
      <w:r>
        <w:t xml:space="preserve">пособие для врачей. – Иркутск, 2012. </w:t>
      </w:r>
    </w:p>
    <w:p w14:paraId="02548983" w14:textId="77777777" w:rsidR="00296BD4" w:rsidRDefault="00214069">
      <w:pPr>
        <w:numPr>
          <w:ilvl w:val="0"/>
          <w:numId w:val="5"/>
        </w:numPr>
        <w:spacing w:after="148"/>
        <w:ind w:right="0" w:hanging="360"/>
      </w:pPr>
      <w:proofErr w:type="spellStart"/>
      <w:r>
        <w:t>Магазаник</w:t>
      </w:r>
      <w:proofErr w:type="spellEnd"/>
      <w:r>
        <w:t xml:space="preserve"> Н.А. Искусство общения с больными. – М.: Медицина, 1991. </w:t>
      </w:r>
    </w:p>
    <w:p w14:paraId="002C1580" w14:textId="77777777" w:rsidR="00296BD4" w:rsidRDefault="00214069">
      <w:pPr>
        <w:numPr>
          <w:ilvl w:val="0"/>
          <w:numId w:val="5"/>
        </w:numPr>
        <w:spacing w:after="149"/>
        <w:ind w:right="0" w:hanging="360"/>
      </w:pPr>
      <w:proofErr w:type="spellStart"/>
      <w:r>
        <w:t>Новгородцева</w:t>
      </w:r>
      <w:proofErr w:type="spellEnd"/>
      <w:r>
        <w:t xml:space="preserve"> И.В. Педагогика в медицине. - Издательство «ФЛИНТА», 2017. </w:t>
      </w:r>
    </w:p>
    <w:p w14:paraId="364177BD" w14:textId="77777777" w:rsidR="00296BD4" w:rsidRDefault="00214069">
      <w:pPr>
        <w:numPr>
          <w:ilvl w:val="0"/>
          <w:numId w:val="5"/>
        </w:numPr>
        <w:spacing w:after="146"/>
        <w:ind w:right="0" w:hanging="360"/>
      </w:pPr>
      <w:r>
        <w:t xml:space="preserve">Речевая компетентность в педагогической деятельности [Электронный ресурс] / Иванчикова Т.В. - М.: ФЛИНТА, 2017. </w:t>
      </w:r>
    </w:p>
    <w:p w14:paraId="089B6CE4" w14:textId="77777777" w:rsidR="00296BD4" w:rsidRDefault="00214069">
      <w:pPr>
        <w:numPr>
          <w:ilvl w:val="0"/>
          <w:numId w:val="5"/>
        </w:numPr>
        <w:spacing w:after="150"/>
        <w:ind w:right="0" w:hanging="360"/>
      </w:pPr>
      <w:r>
        <w:t xml:space="preserve">Селезнев С.Б. Особенности общения медицинского персонала с больными различного профиля (по материалам лекций для студентов медицинских и социальных вузов). [Электронный ресурс] // Медицинская психология в России: электрон. науч. журн. 2011. №4.  </w:t>
      </w:r>
    </w:p>
    <w:p w14:paraId="4DAD2B3D" w14:textId="77777777" w:rsidR="00296BD4" w:rsidRDefault="00214069">
      <w:pPr>
        <w:numPr>
          <w:ilvl w:val="0"/>
          <w:numId w:val="5"/>
        </w:numPr>
        <w:ind w:right="0" w:hanging="360"/>
      </w:pPr>
      <w:r>
        <w:t xml:space="preserve">Шеметова Г.Н., Андриянова Е.А., Губанова Г.В. Коммуникативные навыки в профессиональной деятельности врача общей практики и консультирование пациента / Под. ред. Г.Н. </w:t>
      </w:r>
      <w:proofErr w:type="spellStart"/>
      <w:r>
        <w:t>Шеметовой</w:t>
      </w:r>
      <w:proofErr w:type="spellEnd"/>
      <w:r>
        <w:t xml:space="preserve">. – Саратов: Изд-во </w:t>
      </w:r>
      <w:proofErr w:type="spellStart"/>
      <w:r>
        <w:t>Сарат</w:t>
      </w:r>
      <w:proofErr w:type="spellEnd"/>
      <w:r>
        <w:t xml:space="preserve">. мед. ун-та, 2017. – </w:t>
      </w:r>
    </w:p>
    <w:p w14:paraId="076096C9" w14:textId="77777777" w:rsidR="00296BD4" w:rsidRDefault="00214069">
      <w:pPr>
        <w:spacing w:after="104"/>
        <w:ind w:left="747" w:right="0"/>
      </w:pPr>
      <w:r>
        <w:t xml:space="preserve">198 с.   </w:t>
      </w:r>
    </w:p>
    <w:p w14:paraId="1F854568" w14:textId="77777777" w:rsidR="00296BD4" w:rsidRDefault="00214069">
      <w:pPr>
        <w:spacing w:after="0" w:line="259" w:lineRule="auto"/>
        <w:ind w:left="17" w:right="0" w:firstLine="0"/>
        <w:jc w:val="left"/>
      </w:pPr>
      <w:r>
        <w:rPr>
          <w:b/>
        </w:rPr>
        <w:t xml:space="preserve"> </w:t>
      </w:r>
    </w:p>
    <w:p w14:paraId="56C47CF3" w14:textId="77777777" w:rsidR="00296BD4" w:rsidRDefault="00214069">
      <w:pPr>
        <w:spacing w:after="0" w:line="259" w:lineRule="auto"/>
        <w:ind w:left="17" w:right="0" w:firstLine="0"/>
        <w:jc w:val="left"/>
      </w:pPr>
      <w:r>
        <w:rPr>
          <w:b/>
        </w:rPr>
        <w:t xml:space="preserve"> </w:t>
      </w:r>
    </w:p>
    <w:p w14:paraId="4AFA4BC5" w14:textId="77777777" w:rsidR="00296BD4" w:rsidRDefault="00214069">
      <w:pPr>
        <w:spacing w:after="0" w:line="259" w:lineRule="auto"/>
        <w:ind w:left="17" w:right="0" w:firstLine="0"/>
        <w:jc w:val="left"/>
      </w:pPr>
      <w:r>
        <w:t xml:space="preserve"> </w:t>
      </w:r>
    </w:p>
    <w:sectPr w:rsidR="00296BD4">
      <w:pgSz w:w="11906" w:h="16838"/>
      <w:pgMar w:top="1140" w:right="845" w:bottom="1357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69D9"/>
    <w:multiLevelType w:val="hybridMultilevel"/>
    <w:tmpl w:val="E8EC423E"/>
    <w:lvl w:ilvl="0" w:tplc="C270EDD4">
      <w:start w:val="4"/>
      <w:numFmt w:val="decimal"/>
      <w:lvlText w:val="%1.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C43AA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60520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49DE6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E4EAA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477C8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7982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802F2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8545C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C459E"/>
    <w:multiLevelType w:val="hybridMultilevel"/>
    <w:tmpl w:val="0184825A"/>
    <w:lvl w:ilvl="0" w:tplc="593002F8">
      <w:start w:val="3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8F3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883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20D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22A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AC2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2A9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642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443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117018"/>
    <w:multiLevelType w:val="hybridMultilevel"/>
    <w:tmpl w:val="0EF8B656"/>
    <w:lvl w:ilvl="0" w:tplc="ABF8F774">
      <w:start w:val="1"/>
      <w:numFmt w:val="decimal"/>
      <w:lvlText w:val="%1.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87068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CC57A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E3E64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401C8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AE43A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E5ED2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4885C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A0EE0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6D4127"/>
    <w:multiLevelType w:val="hybridMultilevel"/>
    <w:tmpl w:val="94261FDE"/>
    <w:lvl w:ilvl="0" w:tplc="F094E22E">
      <w:start w:val="1"/>
      <w:numFmt w:val="decimal"/>
      <w:lvlText w:val="%1.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E36B4">
      <w:start w:val="1"/>
      <w:numFmt w:val="lowerLetter"/>
      <w:lvlText w:val="%2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AFC1C">
      <w:start w:val="1"/>
      <w:numFmt w:val="lowerRoman"/>
      <w:lvlText w:val="%3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48612">
      <w:start w:val="1"/>
      <w:numFmt w:val="decimal"/>
      <w:lvlText w:val="%4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CE95A">
      <w:start w:val="1"/>
      <w:numFmt w:val="lowerLetter"/>
      <w:lvlText w:val="%5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BCC95A">
      <w:start w:val="1"/>
      <w:numFmt w:val="lowerRoman"/>
      <w:lvlText w:val="%6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8DFEE">
      <w:start w:val="1"/>
      <w:numFmt w:val="decimal"/>
      <w:lvlText w:val="%7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E7B70">
      <w:start w:val="1"/>
      <w:numFmt w:val="lowerLetter"/>
      <w:lvlText w:val="%8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61C78">
      <w:start w:val="1"/>
      <w:numFmt w:val="lowerRoman"/>
      <w:lvlText w:val="%9"/>
      <w:lvlJc w:val="left"/>
      <w:pPr>
        <w:ind w:left="7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312119"/>
    <w:multiLevelType w:val="hybridMultilevel"/>
    <w:tmpl w:val="E5E63332"/>
    <w:lvl w:ilvl="0" w:tplc="503EC22C">
      <w:start w:val="1"/>
      <w:numFmt w:val="decimal"/>
      <w:lvlText w:val="%1)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4DA48">
      <w:start w:val="1"/>
      <w:numFmt w:val="lowerLetter"/>
      <w:lvlText w:val="%2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CB174">
      <w:start w:val="1"/>
      <w:numFmt w:val="lowerRoman"/>
      <w:lvlText w:val="%3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C01BA">
      <w:start w:val="1"/>
      <w:numFmt w:val="decimal"/>
      <w:lvlText w:val="%4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E095C">
      <w:start w:val="1"/>
      <w:numFmt w:val="lowerLetter"/>
      <w:lvlText w:val="%5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0F88A">
      <w:start w:val="1"/>
      <w:numFmt w:val="lowerRoman"/>
      <w:lvlText w:val="%6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66032">
      <w:start w:val="1"/>
      <w:numFmt w:val="decimal"/>
      <w:lvlText w:val="%7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2F58A">
      <w:start w:val="1"/>
      <w:numFmt w:val="lowerLetter"/>
      <w:lvlText w:val="%8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E5F1E">
      <w:start w:val="1"/>
      <w:numFmt w:val="lowerRoman"/>
      <w:lvlText w:val="%9"/>
      <w:lvlJc w:val="left"/>
      <w:pPr>
        <w:ind w:left="7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D4"/>
    <w:rsid w:val="00214069"/>
    <w:rsid w:val="00296BD4"/>
    <w:rsid w:val="00F6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9CC5"/>
  <w15:docId w15:val="{9AC58255-EC07-4C0F-9411-10BEBEC6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5" w:lineRule="auto"/>
      <w:ind w:left="27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Андрей Пугачёв</cp:lastModifiedBy>
  <cp:revision>3</cp:revision>
  <dcterms:created xsi:type="dcterms:W3CDTF">2020-06-22T14:27:00Z</dcterms:created>
  <dcterms:modified xsi:type="dcterms:W3CDTF">2021-01-09T09:33:00Z</dcterms:modified>
</cp:coreProperties>
</file>