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47" w:rsidRPr="00922D47" w:rsidRDefault="00922D47" w:rsidP="00922D47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922D47">
        <w:rPr>
          <w:rFonts w:ascii="Arial" w:hAnsi="Arial" w:cs="Arial"/>
          <w:b/>
          <w:bCs/>
          <w:color w:val="000000"/>
          <w:sz w:val="57"/>
          <w:szCs w:val="57"/>
        </w:rPr>
        <w:t>Участники конфликтных ситуаций</w:t>
      </w:r>
    </w:p>
    <w:p w:rsidR="00922D47" w:rsidRPr="00922D47" w:rsidRDefault="00922D47" w:rsidP="00922D47">
      <w:pPr>
        <w:rPr>
          <w:color w:val="000000"/>
          <w:sz w:val="23"/>
          <w:szCs w:val="23"/>
        </w:rPr>
      </w:pPr>
      <w:r w:rsidRPr="00922D47">
        <w:rPr>
          <w:rFonts w:ascii="Arial" w:hAnsi="Arial" w:cs="Arial"/>
          <w:color w:val="000000"/>
          <w:sz w:val="27"/>
          <w:szCs w:val="27"/>
        </w:rPr>
        <w:fldChar w:fldCharType="begin"/>
      </w:r>
      <w:r w:rsidRPr="00922D47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"https://e-mba.ru/campus/delovye_kommunikacii/uchastniki_konfliktnyh_situacii1" </w:instrText>
      </w:r>
      <w:r w:rsidRPr="00922D47"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922D47" w:rsidRPr="00922D47" w:rsidRDefault="00922D47" w:rsidP="00922D47">
      <w:pPr>
        <w:rPr>
          <w:b/>
          <w:bCs/>
        </w:rPr>
      </w:pPr>
      <w:r w:rsidRPr="00922D47">
        <w:rPr>
          <w:rFonts w:ascii="Arial" w:hAnsi="Arial" w:cs="Arial"/>
          <w:b/>
          <w:bCs/>
          <w:color w:val="000000"/>
          <w:sz w:val="23"/>
          <w:szCs w:val="23"/>
        </w:rPr>
        <w:t>Участники конфликтных ситуаций</w:t>
      </w:r>
    </w:p>
    <w:p w:rsidR="00922D47" w:rsidRPr="00922D47" w:rsidRDefault="00922D47" w:rsidP="00922D47">
      <w:pPr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922D47" w:rsidRPr="00922D47" w:rsidRDefault="00922D47" w:rsidP="00922D47">
      <w:pPr>
        <w:rPr>
          <w:rFonts w:ascii="Arial" w:hAnsi="Arial" w:cs="Arial"/>
          <w:color w:val="E0E1E2"/>
          <w:sz w:val="23"/>
          <w:szCs w:val="23"/>
        </w:rPr>
      </w:pPr>
      <w:r w:rsidRPr="00922D47">
        <w:rPr>
          <w:rFonts w:ascii="Arial" w:hAnsi="Arial" w:cs="Arial"/>
          <w:color w:val="E0E1E2"/>
          <w:sz w:val="23"/>
          <w:szCs w:val="23"/>
        </w:rPr>
        <w:t>Типы личности</w:t>
      </w:r>
    </w:p>
    <w:p w:rsidR="00922D47" w:rsidRPr="00922D47" w:rsidRDefault="00922D47" w:rsidP="00922D47">
      <w:pPr>
        <w:shd w:val="clear" w:color="auto" w:fill="3A7AD9"/>
        <w:rPr>
          <w:rFonts w:ascii="Arial" w:hAnsi="Arial" w:cs="Arial"/>
          <w:color w:val="FFFFFF"/>
          <w:sz w:val="33"/>
          <w:szCs w:val="33"/>
        </w:rPr>
      </w:pPr>
      <w:r w:rsidRPr="00922D47">
        <w:rPr>
          <w:rFonts w:ascii="Arial" w:hAnsi="Arial" w:cs="Arial"/>
          <w:noProof/>
          <w:color w:val="FFFFFF"/>
          <w:sz w:val="33"/>
          <w:szCs w:val="33"/>
        </w:rPr>
        <mc:AlternateContent>
          <mc:Choice Requires="wps">
            <w:drawing>
              <wp:inline distT="0" distB="0" distL="0" distR="0" wp14:anchorId="55541BD0" wp14:editId="3107F8A1">
                <wp:extent cx="304800" cy="304800"/>
                <wp:effectExtent l="0" t="0" r="0" b="0"/>
                <wp:docPr id="4" name="AutoShape 4" descr="https://e-mba.ru/static/media/lms-solution-theory.dca21c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C6DAE" id="AutoShape 4" o:spid="_x0000_s1026" alt="https://e-mba.ru/static/media/lms-solution-theory.dca21c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xVOmL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922D47">
        <w:rPr>
          <w:rFonts w:ascii="Arial" w:hAnsi="Arial" w:cs="Arial"/>
          <w:color w:val="FFFFFF"/>
          <w:sz w:val="33"/>
          <w:szCs w:val="33"/>
        </w:rPr>
        <w:t>Изучите материал главы курса</w:t>
      </w:r>
    </w:p>
    <w:p w:rsidR="00922D47" w:rsidRPr="00922D47" w:rsidRDefault="00922D47" w:rsidP="00922D47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22D47">
        <w:rPr>
          <w:rFonts w:ascii="Arial" w:hAnsi="Arial" w:cs="Arial"/>
          <w:b/>
          <w:bCs/>
          <w:color w:val="000000"/>
          <w:sz w:val="36"/>
          <w:szCs w:val="36"/>
        </w:rPr>
        <w:t>Основные участники конфликтных ситуаций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Один из основных элементов конфликта — его участники.</w:t>
      </w:r>
    </w:p>
    <w:p w:rsidR="00327094" w:rsidRDefault="00327094" w:rsidP="00922D47">
      <w:pPr>
        <w:shd w:val="clear" w:color="auto" w:fill="FFFFFF"/>
        <w:spacing w:after="300" w:line="408" w:lineRule="atLeast"/>
        <w:jc w:val="center"/>
        <w:rPr>
          <w:rFonts w:ascii="Arial" w:hAnsi="Arial" w:cs="Arial"/>
          <w:noProof/>
          <w:color w:val="000000"/>
          <w:sz w:val="27"/>
          <w:szCs w:val="27"/>
        </w:rPr>
      </w:pPr>
    </w:p>
    <w:p w:rsidR="00922D47" w:rsidRPr="00922D47" w:rsidRDefault="00922D47" w:rsidP="00922D4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6BBE5CA" wp14:editId="4336B3C8">
            <wp:extent cx="5629275" cy="2584934"/>
            <wp:effectExtent l="0" t="0" r="0" b="6350"/>
            <wp:docPr id="5" name="Рисунок 5" descr="https://e-mba.ru/uploads/campus/images/del_komm_pi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-mba.ru/uploads/campus/images/del_komm_pic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7" r="8028"/>
                    <a:stretch/>
                  </pic:blipFill>
                  <pic:spPr bwMode="auto">
                    <a:xfrm>
                      <a:off x="0" y="0"/>
                      <a:ext cx="5637676" cy="258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Внутриличностный</w:t>
      </w:r>
      <w:proofErr w:type="spellEnd"/>
      <w:r w:rsidRPr="00922D47">
        <w:rPr>
          <w:rFonts w:ascii="Arial" w:hAnsi="Arial" w:cs="Arial"/>
          <w:b/>
          <w:bCs/>
          <w:color w:val="000000"/>
          <w:sz w:val="27"/>
          <w:szCs w:val="27"/>
        </w:rPr>
        <w:t xml:space="preserve"> конфликт</w:t>
      </w:r>
      <w:r w:rsidRPr="00922D47">
        <w:rPr>
          <w:rFonts w:ascii="Arial" w:hAnsi="Arial" w:cs="Arial"/>
          <w:color w:val="000000"/>
          <w:sz w:val="27"/>
          <w:szCs w:val="27"/>
        </w:rPr>
        <w:t xml:space="preserve"> — это внутреннее противоречие мотивов, потребностей, ценностей, интересов и поведения у одного и того же человека. Чаще всего его можно </w:t>
      </w:r>
      <w:proofErr w:type="gramStart"/>
      <w:r w:rsidRPr="00922D47">
        <w:rPr>
          <w:rFonts w:ascii="Arial" w:hAnsi="Arial" w:cs="Arial"/>
          <w:color w:val="000000"/>
          <w:sz w:val="27"/>
          <w:szCs w:val="27"/>
        </w:rPr>
        <w:t>определить</w:t>
      </w:r>
      <w:proofErr w:type="gramEnd"/>
      <w:r w:rsidRPr="00922D47">
        <w:rPr>
          <w:rFonts w:ascii="Arial" w:hAnsi="Arial" w:cs="Arial"/>
          <w:color w:val="000000"/>
          <w:sz w:val="27"/>
          <w:szCs w:val="27"/>
        </w:rPr>
        <w:t xml:space="preserve"> как конфликт чувства и долга, желаний и возможностей.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Межличностный конфликт</w:t>
      </w:r>
      <w:r w:rsidRPr="00922D47">
        <w:rPr>
          <w:rFonts w:ascii="Arial" w:hAnsi="Arial" w:cs="Arial"/>
          <w:color w:val="000000"/>
          <w:sz w:val="27"/>
          <w:szCs w:val="27"/>
        </w:rPr>
        <w:t> – столкновение интересов двух (и более) человек, борьба за те или иные ограниченные ресурсы (от финансов до внимания лидера).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Внутригрупповой конфликт</w:t>
      </w:r>
      <w:r w:rsidRPr="00922D47">
        <w:rPr>
          <w:rFonts w:ascii="Arial" w:hAnsi="Arial" w:cs="Arial"/>
          <w:color w:val="000000"/>
          <w:sz w:val="27"/>
          <w:szCs w:val="27"/>
        </w:rPr>
        <w:t> – противостояние между личностью и группой или между отдельными частями группы (коалициями).  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 xml:space="preserve">Как показал </w:t>
      </w:r>
      <w:proofErr w:type="spellStart"/>
      <w:r w:rsidRPr="00922D47">
        <w:rPr>
          <w:rFonts w:ascii="Arial" w:hAnsi="Arial" w:cs="Arial"/>
          <w:color w:val="000000"/>
          <w:sz w:val="27"/>
          <w:szCs w:val="27"/>
        </w:rPr>
        <w:t>Хоторнский</w:t>
      </w:r>
      <w:proofErr w:type="spellEnd"/>
      <w:r w:rsidRPr="00922D47">
        <w:rPr>
          <w:rFonts w:ascii="Arial" w:hAnsi="Arial" w:cs="Arial"/>
          <w:color w:val="000000"/>
          <w:sz w:val="27"/>
          <w:szCs w:val="27"/>
        </w:rPr>
        <w:t xml:space="preserve"> эксперимент, производственные группы устанавливают нормы поведения и выработки. Каждый должен их соблюдать, чтобы быть принятым неформальной группой и, тем самым, удовлетворить свои социальные потребности. Если ожидания группы находятся в противоречии с ожиданиями отдельной личности, может возникнуть конфликт.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 xml:space="preserve">Например, кто-то захочет заработать побольше, делая сверхурочную работу, перевыполняя нормы, а группа рассматривает </w:t>
      </w:r>
      <w:proofErr w:type="gramStart"/>
      <w:r w:rsidRPr="00922D47">
        <w:rPr>
          <w:rFonts w:ascii="Arial" w:hAnsi="Arial" w:cs="Arial"/>
          <w:color w:val="000000"/>
          <w:sz w:val="27"/>
          <w:szCs w:val="27"/>
        </w:rPr>
        <w:t>такое  «</w:t>
      </w:r>
      <w:proofErr w:type="gramEnd"/>
      <w:r w:rsidRPr="00922D47">
        <w:rPr>
          <w:rFonts w:ascii="Arial" w:hAnsi="Arial" w:cs="Arial"/>
          <w:color w:val="000000"/>
          <w:sz w:val="27"/>
          <w:szCs w:val="27"/>
        </w:rPr>
        <w:t>чрезмерное» усердие как негативное поведение.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Межгрупповой конфликт</w:t>
      </w:r>
      <w:r w:rsidRPr="00922D47">
        <w:rPr>
          <w:rFonts w:ascii="Arial" w:hAnsi="Arial" w:cs="Arial"/>
          <w:color w:val="000000"/>
          <w:sz w:val="27"/>
          <w:szCs w:val="27"/>
        </w:rPr>
        <w:t> - сторонами конфликта являются социальные группы, преследующие разные цели и препятствующие друг другу в их достижении. Это может быть конфликт между представителями различных социальных категорий.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 w:rsidRPr="00922D47">
        <w:rPr>
          <w:rFonts w:ascii="Arial" w:hAnsi="Arial" w:cs="Arial"/>
          <w:color w:val="000000"/>
          <w:sz w:val="27"/>
          <w:szCs w:val="27"/>
        </w:rPr>
        <w:t xml:space="preserve">Современная  </w:t>
      </w:r>
      <w:proofErr w:type="spellStart"/>
      <w:r w:rsidRPr="00922D47">
        <w:rPr>
          <w:rFonts w:ascii="Arial" w:hAnsi="Arial" w:cs="Arial"/>
          <w:color w:val="000000"/>
          <w:sz w:val="27"/>
          <w:szCs w:val="27"/>
        </w:rPr>
        <w:t>конфликтология</w:t>
      </w:r>
      <w:proofErr w:type="spellEnd"/>
      <w:proofErr w:type="gramEnd"/>
      <w:r w:rsidRPr="00922D47">
        <w:rPr>
          <w:rFonts w:ascii="Arial" w:hAnsi="Arial" w:cs="Arial"/>
          <w:color w:val="000000"/>
          <w:sz w:val="27"/>
          <w:szCs w:val="27"/>
        </w:rPr>
        <w:t xml:space="preserve"> подразделяет всех участников конфликта на основных (прямых) и неосновных (косвенных).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Основные участники конфликта</w:t>
      </w:r>
      <w:r w:rsidRPr="00922D47">
        <w:rPr>
          <w:rFonts w:ascii="Arial" w:hAnsi="Arial" w:cs="Arial"/>
          <w:color w:val="000000"/>
          <w:sz w:val="27"/>
          <w:szCs w:val="27"/>
        </w:rPr>
        <w:t> - непосредственные стороны, участвующие в противостоянии. Им принадлежит решающая и активная роль в зарождении и развитии конфликта. Основные участники конфликта являются его главными действующими лицами, и противоречие именно их интересов лежит в основе противоборства.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 xml:space="preserve">В связи с тем потенциалом, которым обладают стороны, участвующие в конфликте, выделяют такое понятие, как ранг оппонента. Чем больше у участника конфликта имеется возможностей влиять на ход противоборства, тем выше его ранг. При этом ранжирование можно производить по разным критериям: физической силе, политической и экономической мощи, административному или информационному потенциалу и т. д. Ранг участников конфликта может быть связан с их социальным статусом — положением, занимаемым в обществе в </w:t>
      </w:r>
      <w:r w:rsidRPr="00922D47">
        <w:rPr>
          <w:rFonts w:ascii="Arial" w:hAnsi="Arial" w:cs="Arial"/>
          <w:color w:val="000000"/>
          <w:sz w:val="27"/>
          <w:szCs w:val="27"/>
        </w:rPr>
        <w:lastRenderedPageBreak/>
        <w:t>соответствии с профессией, возрастом, семейным положением и социальной ролью.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Позиции основных участников конфликта прямо определяют динамику и характер конфликтного взаимодействия. 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DD9494"/>
          <w:spacing w:val="15"/>
          <w:sz w:val="20"/>
          <w:szCs w:val="20"/>
        </w:rPr>
        <w:t>ВАЖНО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Только прямые участники, по сути, являются субъектами, разрешающими конфликт. Все остальные в той или иной мере могут только способствовать или препятствовать разрешению. 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рамках внутрикорпоративных субординационных конфликтов можно выделить следующих основных участников: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Руководитель – Подчиненный</w:t>
      </w:r>
      <w:r w:rsidRPr="00922D47">
        <w:rPr>
          <w:rFonts w:ascii="Arial" w:hAnsi="Arial" w:cs="Arial"/>
          <w:color w:val="000000"/>
          <w:sz w:val="27"/>
          <w:szCs w:val="27"/>
        </w:rPr>
        <w:br/>
        <w:t>Руководитель – Коллега (равный по должности)</w:t>
      </w:r>
      <w:r w:rsidRPr="00922D47">
        <w:rPr>
          <w:rFonts w:ascii="Arial" w:hAnsi="Arial" w:cs="Arial"/>
          <w:color w:val="000000"/>
          <w:sz w:val="27"/>
          <w:szCs w:val="27"/>
        </w:rPr>
        <w:br/>
        <w:t>Руководитель – Вышестоящий руководитель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К </w:t>
      </w: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неосновным (косвенным)</w:t>
      </w:r>
      <w:r w:rsidRPr="00922D47">
        <w:rPr>
          <w:rFonts w:ascii="Arial" w:hAnsi="Arial" w:cs="Arial"/>
          <w:color w:val="000000"/>
          <w:sz w:val="27"/>
          <w:szCs w:val="27"/>
        </w:rPr>
        <w:t> относятся все остальные участники конфликта. Неосновных участников конфликта называют также «третьей стороной».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 xml:space="preserve">Роль неосновных участников конфликта </w:t>
      </w:r>
      <w:proofErr w:type="gramStart"/>
      <w:r w:rsidRPr="00922D47">
        <w:rPr>
          <w:rFonts w:ascii="Arial" w:hAnsi="Arial" w:cs="Arial"/>
          <w:color w:val="000000"/>
          <w:sz w:val="27"/>
          <w:szCs w:val="27"/>
        </w:rPr>
        <w:t>может быть</w:t>
      </w:r>
      <w:proofErr w:type="gramEnd"/>
      <w:r w:rsidRPr="00922D47">
        <w:rPr>
          <w:rFonts w:ascii="Arial" w:hAnsi="Arial" w:cs="Arial"/>
          <w:color w:val="000000"/>
          <w:sz w:val="27"/>
          <w:szCs w:val="27"/>
        </w:rPr>
        <w:t xml:space="preserve"> как конструктивной, так и деструктивной: они могут способствовать не только разрешению или предупреждению конфликта, но и, наоборот, его обострению. При этом результат вмешательства неосновного участника в конфликт может и не совпадать с его целями.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Важную роль в возникновении и развитии конфликта имеют и другие его участники:</w:t>
      </w:r>
    </w:p>
    <w:p w:rsidR="00922D47" w:rsidRPr="00922D47" w:rsidRDefault="00922D47" w:rsidP="00922D4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Инициаторы (зачинщики)</w:t>
      </w:r>
    </w:p>
    <w:p w:rsidR="00922D47" w:rsidRPr="00922D47" w:rsidRDefault="00922D47" w:rsidP="00922D4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Организаторы</w:t>
      </w:r>
    </w:p>
    <w:p w:rsidR="00922D47" w:rsidRPr="00922D47" w:rsidRDefault="00922D47" w:rsidP="00922D4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Пособники</w:t>
      </w:r>
    </w:p>
    <w:p w:rsidR="00922D47" w:rsidRPr="00922D47" w:rsidRDefault="00922D47" w:rsidP="00922D4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Посредники (медиаторы)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Инициаторы (зачинщики)</w:t>
      </w:r>
      <w:r w:rsidRPr="00922D47">
        <w:rPr>
          <w:rFonts w:ascii="Arial" w:hAnsi="Arial" w:cs="Arial"/>
          <w:color w:val="000000"/>
          <w:sz w:val="27"/>
          <w:szCs w:val="27"/>
        </w:rPr>
        <w:t xml:space="preserve"> — те участники конфликта, которые берут на себя инициативу в развязывании столкновений между другими лицами </w:t>
      </w:r>
      <w:r w:rsidRPr="00922D47">
        <w:rPr>
          <w:rFonts w:ascii="Arial" w:hAnsi="Arial" w:cs="Arial"/>
          <w:color w:val="000000"/>
          <w:sz w:val="27"/>
          <w:szCs w:val="27"/>
        </w:rPr>
        <w:lastRenderedPageBreak/>
        <w:t>или группами лиц. После того как конфликт возник, его инициатор иногда не принимает в нем участия. Например, он может отойти в сторону либо и вовсе уволиться, а конфликт продолжит развиваться.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Организаторы</w:t>
      </w:r>
      <w:r w:rsidRPr="00922D47">
        <w:rPr>
          <w:rFonts w:ascii="Arial" w:hAnsi="Arial" w:cs="Arial"/>
          <w:color w:val="000000"/>
          <w:sz w:val="27"/>
          <w:szCs w:val="27"/>
        </w:rPr>
        <w:t> — группа (или один человек), разрабатывающая общий план противостояния с оппонентом с целью разрешения противоречия в свою пользу. Организовать конфликт — значит продумать всю его динамику таким образом, чтобы предполагаемые выгоды в результате его окончания были больше, нежели потери. Организаторами могут выступать как основные, так и неосновные участники конфликта.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Пособники</w:t>
      </w:r>
      <w:r w:rsidRPr="00922D47">
        <w:rPr>
          <w:rFonts w:ascii="Arial" w:hAnsi="Arial" w:cs="Arial"/>
          <w:color w:val="000000"/>
          <w:sz w:val="27"/>
          <w:szCs w:val="27"/>
        </w:rPr>
        <w:t> — лица, которые помогают участникам конфликта в его развязывании, организации и развитии. Пособниками могут выступать как спонтанные группы лиц, так и специально созданные, а также отдельные личности. Помощь, оказываемая пособниками, может носить самый разный характер: материальный, информационный, психологический, административный и т. д.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Посредники (медиаторы)</w:t>
      </w:r>
      <w:r w:rsidRPr="00922D47">
        <w:rPr>
          <w:rFonts w:ascii="Arial" w:hAnsi="Arial" w:cs="Arial"/>
          <w:color w:val="000000"/>
          <w:sz w:val="27"/>
          <w:szCs w:val="27"/>
        </w:rPr>
        <w:t> — третья сторона в конфликте и его косвенные участники. Роль посредника — это роль авторитетного помощника, призываемого субъектами конфликта для разрешения проблемы. В этой роли могут выступать как отдельные лица, так и организации.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Важная черта посредника</w:t>
      </w:r>
      <w:r w:rsidRPr="00922D47">
        <w:rPr>
          <w:rFonts w:ascii="Arial" w:hAnsi="Arial" w:cs="Arial"/>
          <w:color w:val="000000"/>
          <w:sz w:val="27"/>
          <w:szCs w:val="27"/>
        </w:rPr>
        <w:t> — это его авторитет, признанный обеими сторонами конфликта. Поэтому в качестве медиатора могут выступать только люди или организации, которые выбираются обеими сторонами конфликта. Эту роль могут играть как официальные лица и организации, так и неофициальные, часто эта роль в компании достается руководителю.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Для эффективного разрешения конфликта очень важно правильно выявить его основных и косвенных участников!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i/>
          <w:iCs/>
          <w:color w:val="000000"/>
          <w:sz w:val="27"/>
          <w:szCs w:val="27"/>
        </w:rPr>
        <w:t xml:space="preserve">Во время производственного совещания при обсуждении результатов выполнения договорных обязательств руководительница проекта, </w:t>
      </w:r>
      <w:r w:rsidRPr="00922D47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 xml:space="preserve">комментируя неудачный, с ее точки зрения, эпизод взаимодействия с заказчиком одной из сотрудниц, с сарказмом заметила, что на занятия макияжем она, по-видимому, тратит существенно больше времени, чем </w:t>
      </w:r>
      <w:proofErr w:type="gramStart"/>
      <w:r w:rsidRPr="00922D47">
        <w:rPr>
          <w:rFonts w:ascii="Arial" w:hAnsi="Arial" w:cs="Arial"/>
          <w:i/>
          <w:iCs/>
          <w:color w:val="000000"/>
          <w:sz w:val="27"/>
          <w:szCs w:val="27"/>
        </w:rPr>
        <w:t>на  подготовку</w:t>
      </w:r>
      <w:proofErr w:type="gramEnd"/>
      <w:r w:rsidRPr="00922D47">
        <w:rPr>
          <w:rFonts w:ascii="Arial" w:hAnsi="Arial" w:cs="Arial"/>
          <w:i/>
          <w:iCs/>
          <w:color w:val="000000"/>
          <w:sz w:val="27"/>
          <w:szCs w:val="27"/>
        </w:rPr>
        <w:t xml:space="preserve"> решений и их качественное оформление. Совершенно неожиданно для руководителя сотрудница расплакалась и выбежала из кабинета. После перерыва, во время продолжения совещания, руководитель заметила, что все участники отвечали на вопросы повестки как-то уж очень формально или просто молчанием.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i/>
          <w:iCs/>
          <w:color w:val="000000"/>
          <w:sz w:val="27"/>
          <w:szCs w:val="27"/>
        </w:rPr>
        <w:t>Стало ясно, что это согласованная коллективная реакция на этическую ошибку. Попытка выяснить отношения, признав эту ошибку, ни к чему не привела. Энергия протеста была слишком большой и требовала специальных действий по урегулированию отношений. Обращение к помощи посредников и их работа со сторонами в конфликте позволила выяснить, что выпад руководительницы совпал по времени с другой обидной и переживаемой ситуацией и послужил поводом для эмоциональной разрядки.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i/>
          <w:iCs/>
          <w:color w:val="000000"/>
          <w:sz w:val="27"/>
          <w:szCs w:val="27"/>
        </w:rPr>
        <w:t>С другой стороны, большинство примкнувших к акции протеста к самому инциденту отнеслись либо иронически, либо вообще оказались солидарны с замечанием руководителя, но не могли вести себя иначе, чем этого требовала корпоративная норма.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i/>
          <w:iCs/>
          <w:color w:val="000000"/>
          <w:sz w:val="27"/>
          <w:szCs w:val="27"/>
        </w:rPr>
        <w:t>Лишь несколько человек - инициаторов акции - были сильно встревожены такой резкой реакцией сотрудницы на замечание. И только один человек из всех участников совещания и в целом работ по данному проекту рассматривал произошедшее практически как личное оскорбление со стороны начальника.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приведенном примере прямыми участниками можно назвать руководителя и несколько человек - инициаторов акции протеста. Но только детальный анализ интересов и целей, а также особенностей их предыдущей деятельности позволит понять, чьи позиции в данном конфликте на самом деле являются ведущими, чьи противоречия воплотились в конкретный образовавшийся конфликт.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lastRenderedPageBreak/>
        <w:t>При этом возможны такие ситуации, когда прямые участники не выступают непосредственно действующими лицами в определенной конфликтной ситуации. Непосредственные участники конфликта - те, кто своими прямыми действиями вовлечен в конфликтное взаимодействие.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Это исполнители, своеобразные актеры, действующие по некоторому сценарию, зачастую не вполне осознавая свою роль, реальный характер происходящего и возможные последствия. Конечно, «актер» может проявлять какую-то самостоятельность в тактических моментах, но только тогда, когда в одном лице совпадают и прямой, и непосредственный участники. Мы видим на сцене конфликта подлинное действующее лицо – его субъект.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Такими «актерами» в данном случае оказались втянутые в конфликт остальные участники совещания, которые своими согласованными действиями поддержали инициативную группу (тех, кто затеял во время перерыва своеобразную акцию протеста), просто следуя корпоративной норме. Но именно поведение коллектива в целом обусловило такое явление, как сторона конфликта.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Зачастую принятие той или иной стороны в конфликте вовсе не связано с отношением к поднимаемому в нем вопросу или другими содержательными и даже формальными особенностями взаимодействия.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Такая позиция в конфликте может быть обусловлена сложившимися отношениями и реализуется независимо от конкретной ситуации (друзья вступаются друг за друга, подростки группой выступают против взрослых, женщины поддерживают других женщин в конфликте с мужчиной и т. п.).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то же время наличие на стороне одного из основных действующих лиц дополнительных участников, даже тогда, когда они непосредственно не вовлечены в конфликтное взаимодействие, может рассматриваться как дополнительный ресурс участника, который учитывается при принятии решений.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По приверженности к конфликтам сотрудников можно разделить на 3 группы:</w:t>
      </w:r>
    </w:p>
    <w:p w:rsidR="00922D47" w:rsidRPr="00922D47" w:rsidRDefault="00922D47" w:rsidP="00922D4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Устойчивые к конфликтам.</w:t>
      </w:r>
    </w:p>
    <w:p w:rsidR="00922D47" w:rsidRPr="00922D47" w:rsidRDefault="00922D47" w:rsidP="00922D4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Удерживающиеся от конфликтов.</w:t>
      </w:r>
    </w:p>
    <w:p w:rsidR="00922D47" w:rsidRPr="00922D47" w:rsidRDefault="00922D47" w:rsidP="00922D4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Конфликтные.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 xml:space="preserve">Установлено, что соотношение конфликтных сотрудников от общего числа составляет примерно 6-7 %. По мнению английского исследователя Роберта </w:t>
      </w:r>
      <w:proofErr w:type="spellStart"/>
      <w:r w:rsidRPr="00922D47">
        <w:rPr>
          <w:rFonts w:ascii="Arial" w:hAnsi="Arial" w:cs="Arial"/>
          <w:color w:val="000000"/>
          <w:sz w:val="27"/>
          <w:szCs w:val="27"/>
        </w:rPr>
        <w:t>Брамсона</w:t>
      </w:r>
      <w:proofErr w:type="spellEnd"/>
      <w:r w:rsidRPr="00922D47">
        <w:rPr>
          <w:rFonts w:ascii="Arial" w:hAnsi="Arial" w:cs="Arial"/>
          <w:color w:val="000000"/>
          <w:sz w:val="27"/>
          <w:szCs w:val="27"/>
        </w:rPr>
        <w:t>, чтобы обеспечить в коллективе благоприятный психологический климат, нужно целенаправленно работать лишь с частью персонала, так называемыми «трудными субъектами», составляющими примерно 1/10 от общего числа. Остальные 9/10 сами стремятся к стабильности и не заинтересованы в конфликтных ситуациях.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B8B168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B8B168"/>
          <w:spacing w:val="15"/>
          <w:sz w:val="20"/>
          <w:szCs w:val="20"/>
        </w:rPr>
        <w:t>ИНТЕРЕСНО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До недавнего времени психологи считали, что эмоции человека, выражаемые мимикой, интонациями и жестами, никогда не лгут.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Однако американские ученые в конце прошлого века впервые заговорили о том, что некоторые проявления эмоций могут стать нашими помимо нашей воли.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Например, ими можно «заразиться» в коллективе, если между двумя или несколькими сотрудниками существует закоренелый межличностный конфликт.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Сотрудникам, которые работали друг с другом до начала конфликта, «чужие» эмоции не опасны.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А вот для новоиспеченного сотрудника они могут оказаться вирусом, заразившись которым, он будет считать, что испытывает свои собственные эмоции, и включится в конфликт.</w:t>
      </w:r>
    </w:p>
    <w:p w:rsidR="00327094" w:rsidRDefault="00327094" w:rsidP="00922D47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2D47" w:rsidRPr="00922D47" w:rsidRDefault="00922D47" w:rsidP="00922D47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22D47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Типы конфликтных личностей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Конфликтность</w:t>
      </w:r>
      <w:r w:rsidRPr="00922D47">
        <w:rPr>
          <w:rFonts w:ascii="Arial" w:hAnsi="Arial" w:cs="Arial"/>
          <w:color w:val="000000"/>
          <w:sz w:val="27"/>
          <w:szCs w:val="27"/>
        </w:rPr>
        <w:t> - это интегративное свойство личности, определяющее не только технологию управления конфликтной ситуацией, но и мотивацию конфликта, жизненную позицию.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интеллектуальной сфере конфликтность определяется такими свойствами, как гибкость ума, нестандартность мышления, уровень знаний по психологии, теории и практике конфликта.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эмоциональной сфере уровень конфликтности определяется наличием таких черт, как тревожность, уверенность в себе, умение управлять стрессом.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В мотивационной сфере уровень конфликтности личности зависит от умения отнестись к конфликту как средству разрешения противоречия, преобладания мотивации развития конфликта или избегания его.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637"/>
        <w:gridCol w:w="6718"/>
      </w:tblGrid>
      <w:tr w:rsidR="00922D47" w:rsidRPr="00922D47" w:rsidTr="00922D47">
        <w:trPr>
          <w:trHeight w:val="195"/>
          <w:tblHeader/>
          <w:tblCellSpacing w:w="15" w:type="dxa"/>
        </w:trPr>
        <w:tc>
          <w:tcPr>
            <w:tcW w:w="5370" w:type="dxa"/>
            <w:tcBorders>
              <w:bottom w:val="single" w:sz="6" w:space="0" w:color="DFE0E1"/>
            </w:tcBorders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Тип конфликтной личности</w:t>
            </w:r>
          </w:p>
        </w:tc>
        <w:tc>
          <w:tcPr>
            <w:tcW w:w="17952" w:type="dxa"/>
            <w:tcBorders>
              <w:bottom w:val="single" w:sz="6" w:space="0" w:color="DFE0E1"/>
            </w:tcBorders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Поведенческие характеристики</w:t>
            </w:r>
          </w:p>
        </w:tc>
      </w:tr>
      <w:tr w:rsidR="00922D47" w:rsidRPr="00922D47" w:rsidTr="00922D47">
        <w:trPr>
          <w:trHeight w:val="1676"/>
          <w:tblCellSpacing w:w="15" w:type="dxa"/>
        </w:trPr>
        <w:tc>
          <w:tcPr>
            <w:tcW w:w="53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Демонстративный</w:t>
            </w:r>
          </w:p>
        </w:tc>
        <w:tc>
          <w:tcPr>
            <w:tcW w:w="1795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Любит быть в центре внимания, хорошо выглядеть в глазах других.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Хорошо умеет адаптироваться к различным ситуациям.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Отношение к людям определяется тем, как они относятся к нему.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 трудом планирует свою деятельность и часто не осуществляет планы.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Эмоциональные реакции преобладают над рациональными.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Систематической, вдумчивой работы избегает.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lastRenderedPageBreak/>
              <w:t>Легко такому человеку даются несерьезные, неглубокие конфликты, в них он любуется своими страданиями и стойкостью.</w:t>
            </w:r>
          </w:p>
          <w:p w:rsidR="00922D47" w:rsidRPr="00922D47" w:rsidRDefault="00922D47" w:rsidP="00922D47">
            <w:pPr>
              <w:numPr>
                <w:ilvl w:val="0"/>
                <w:numId w:val="3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 уходит от конфликтов, в ситуации конфликтного взаимодействия чувствует себя нормально или даже хорошо, для него конфликт становится «сценой».</w:t>
            </w:r>
          </w:p>
        </w:tc>
      </w:tr>
      <w:tr w:rsidR="00922D47" w:rsidRPr="00922D47" w:rsidTr="00922D47">
        <w:trPr>
          <w:trHeight w:val="195"/>
          <w:tblCellSpacing w:w="15" w:type="dxa"/>
        </w:trPr>
        <w:tc>
          <w:tcPr>
            <w:tcW w:w="53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lastRenderedPageBreak/>
              <w:t>Ригидный</w:t>
            </w:r>
          </w:p>
        </w:tc>
        <w:tc>
          <w:tcPr>
            <w:tcW w:w="1795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Подозрителен, прямолинеен, негибок.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Самооценка такого человека часто завышена.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Постоянно требует подтверждения собственной значимости.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 умеет учитывать изменения ситуации и обстоя</w:t>
            </w:r>
            <w:r w:rsidRPr="00922D47">
              <w:rPr>
                <w:sz w:val="23"/>
                <w:szCs w:val="23"/>
              </w:rPr>
              <w:softHyphen/>
              <w:t>тельств.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 трудом принимает иные точки зрения.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Выражение недоброжелательности со стороны окружающих воспринимает как обиду.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 умеет быть критичным к собственным действиям.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Болезненно обидчив, чувствителен по отношению к мнимым или действительным несправедливостям.</w:t>
            </w:r>
          </w:p>
          <w:p w:rsidR="00922D47" w:rsidRPr="00922D47" w:rsidRDefault="00922D47" w:rsidP="00922D47">
            <w:pPr>
              <w:numPr>
                <w:ilvl w:val="0"/>
                <w:numId w:val="4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 ситуации конфликта не может быстро переключиться, поискать решение, упорно настаивает на своем, при любом поводе обижается и закрывается от общения.</w:t>
            </w:r>
          </w:p>
        </w:tc>
      </w:tr>
      <w:tr w:rsidR="00922D47" w:rsidRPr="00922D47" w:rsidTr="00922D47">
        <w:trPr>
          <w:trHeight w:val="195"/>
          <w:tblCellSpacing w:w="15" w:type="dxa"/>
        </w:trPr>
        <w:tc>
          <w:tcPr>
            <w:tcW w:w="53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lastRenderedPageBreak/>
              <w:t>Неуправляемый</w:t>
            </w:r>
          </w:p>
        </w:tc>
        <w:tc>
          <w:tcPr>
            <w:tcW w:w="1795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Импульсивен, недостаточно контролирует себя.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Отличается плохо предсказуемым поведением, часто ведет себя вызывающе, агрессивно.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Может не обращать внимания на общепринятые нормы общения.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Несамокритичен. В неудачах чаще всего винит других людей.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 может грамотно планировать деятельность, реализовывать планы.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Недостаточно развита способность соотносить свои поступки с целями и обстоятельствами.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Из прошлого опыта извлекает мало уроков.</w:t>
            </w:r>
          </w:p>
          <w:p w:rsidR="00922D47" w:rsidRPr="00922D47" w:rsidRDefault="00922D47" w:rsidP="00922D47">
            <w:pPr>
              <w:numPr>
                <w:ilvl w:val="0"/>
                <w:numId w:val="5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 конфликте ведет себя очень эмоционально, не может сдерживать себя, тем самым разжигая конфликт и переводя его в деструктивную фазу.</w:t>
            </w:r>
          </w:p>
        </w:tc>
      </w:tr>
      <w:tr w:rsidR="00922D47" w:rsidRPr="00922D47" w:rsidTr="00922D47">
        <w:trPr>
          <w:trHeight w:val="195"/>
          <w:tblCellSpacing w:w="15" w:type="dxa"/>
        </w:trPr>
        <w:tc>
          <w:tcPr>
            <w:tcW w:w="53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Сверхточный</w:t>
            </w:r>
          </w:p>
        </w:tc>
        <w:tc>
          <w:tcPr>
            <w:tcW w:w="1795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Скрупулезно относится к работе, чрезмерно чувствителен к деталям.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Предъявляет повышенные требования к себе и окружающим, «придирается» к мелочам.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Тревожен, болезненно воспринимает любые замечания.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Может разорвать отношения из-за кажущейся обиды.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lastRenderedPageBreak/>
              <w:t xml:space="preserve">Сильно переживает любые свои ошибки, подчас расплачиваясь болезнями (бессонница, </w:t>
            </w:r>
            <w:proofErr w:type="gramStart"/>
            <w:r w:rsidRPr="00922D47">
              <w:rPr>
                <w:sz w:val="23"/>
                <w:szCs w:val="23"/>
              </w:rPr>
              <w:t>головные  боли</w:t>
            </w:r>
            <w:proofErr w:type="gramEnd"/>
            <w:r w:rsidRPr="00922D47">
              <w:rPr>
                <w:sz w:val="23"/>
                <w:szCs w:val="23"/>
              </w:rPr>
              <w:t>  и т. п.).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Сдержан во внешних, особенно эмоциональных, проявлениях.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Слабо чувствует реальные взаимоотношения в группе.</w:t>
            </w:r>
          </w:p>
          <w:p w:rsidR="00922D47" w:rsidRPr="00922D47" w:rsidRDefault="00922D47" w:rsidP="00922D47">
            <w:pPr>
              <w:numPr>
                <w:ilvl w:val="0"/>
                <w:numId w:val="6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 конфликте «застревает» на мелочах, деталях.</w:t>
            </w:r>
          </w:p>
        </w:tc>
      </w:tr>
      <w:tr w:rsidR="00922D47" w:rsidRPr="00922D47" w:rsidTr="00922D47">
        <w:trPr>
          <w:trHeight w:val="195"/>
          <w:tblCellSpacing w:w="15" w:type="dxa"/>
        </w:trPr>
        <w:tc>
          <w:tcPr>
            <w:tcW w:w="53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lastRenderedPageBreak/>
              <w:t>Бесконфликтный</w:t>
            </w:r>
          </w:p>
        </w:tc>
        <w:tc>
          <w:tcPr>
            <w:tcW w:w="1795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Внутренне непоследователен, противоречив.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Обладает легкой внушаемостью, зависит от мнения окружающих.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Ориентируется на сиюминутный успех.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Недостаточно хорошо видит перспективу, почти не задумывается над причинами и последствиями поступков - как своих, так и окружающих.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Излишне стремится к компромиссу.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 умеет быть настойчивым.</w:t>
            </w:r>
          </w:p>
          <w:p w:rsidR="00922D47" w:rsidRPr="00922D47" w:rsidRDefault="00922D47" w:rsidP="00922D47">
            <w:pPr>
              <w:numPr>
                <w:ilvl w:val="0"/>
                <w:numId w:val="7"/>
              </w:numPr>
              <w:spacing w:before="150" w:after="15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 конфликте старается избегать и не замечать его, что не позволяет разрешить противоречие.</w:t>
            </w:r>
          </w:p>
        </w:tc>
      </w:tr>
    </w:tbl>
    <w:p w:rsidR="00922D47" w:rsidRPr="00922D47" w:rsidRDefault="00922D47" w:rsidP="00922D47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22D47">
        <w:rPr>
          <w:rFonts w:ascii="Arial" w:hAnsi="Arial" w:cs="Arial"/>
          <w:b/>
          <w:bCs/>
          <w:color w:val="000000"/>
          <w:sz w:val="36"/>
          <w:szCs w:val="36"/>
        </w:rPr>
        <w:t>Типы поведения в конфликтной ситуации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Для описания типов поведения людей в конфликтных ситуациях К. Томас считает применимой двухмерную модель регулирования конфликтов.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lastRenderedPageBreak/>
        <w:t>Эта модель основана на двух факторах:</w:t>
      </w:r>
    </w:p>
    <w:p w:rsidR="00922D47" w:rsidRPr="00922D47" w:rsidRDefault="00922D47" w:rsidP="00922D4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степень кооперации, готовность к сотрудничеству;</w:t>
      </w:r>
    </w:p>
    <w:p w:rsidR="00922D47" w:rsidRPr="00922D47" w:rsidRDefault="00922D47" w:rsidP="00922D4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напористость, для которой характерен акцент на защите собственных интересов.</w:t>
      </w:r>
    </w:p>
    <w:p w:rsidR="00922D47" w:rsidRPr="00922D47" w:rsidRDefault="00922D47" w:rsidP="00922D47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22D47">
        <w:rPr>
          <w:rFonts w:ascii="Arial" w:hAnsi="Arial" w:cs="Arial"/>
          <w:b/>
          <w:bCs/>
          <w:color w:val="000000"/>
          <w:sz w:val="30"/>
          <w:szCs w:val="30"/>
        </w:rPr>
        <w:t>Способы поведения в конфликтных ситуациях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16B2716" wp14:editId="2F037F24">
            <wp:extent cx="6219825" cy="4416076"/>
            <wp:effectExtent l="0" t="0" r="0" b="3810"/>
            <wp:docPr id="6" name="Рисунок 6" descr="https://e-mba.ru/uploads/campus/images/del_komm_pi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-mba.ru/uploads/campus/images/del_komm_pic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82" cy="44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47" w:rsidRPr="00922D47" w:rsidRDefault="00922D47" w:rsidP="00922D47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922D47">
        <w:rPr>
          <w:rFonts w:ascii="Arial" w:hAnsi="Arial" w:cs="Arial"/>
          <w:b/>
          <w:bCs/>
          <w:color w:val="000000"/>
          <w:sz w:val="30"/>
          <w:szCs w:val="30"/>
        </w:rPr>
        <w:t>К. Томас выделяет следующие способы регулирования конфликтов.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Принуждение </w:t>
      </w:r>
      <w:r w:rsidRPr="00922D47">
        <w:rPr>
          <w:rFonts w:ascii="Arial" w:hAnsi="Arial" w:cs="Arial"/>
          <w:color w:val="000000"/>
          <w:sz w:val="27"/>
          <w:szCs w:val="27"/>
        </w:rPr>
        <w:t>(соревнование, конкуренция) - стремление удовлетворить собственные интересы в ущерб интересам других.</w:t>
      </w: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980"/>
        <w:gridCol w:w="6375"/>
      </w:tblGrid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Настоять на своем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lastRenderedPageBreak/>
              <w:t>Ваша позиция: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«Я знаю, какое решение правильное. Не подвергайте сомнению мой авторитет и способность здраво мыслить».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Используется в случае если: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Быстрое и решительное действие необходимо и жизненно важно. Следует провести в жизнь непопулярные решения.</w:t>
            </w:r>
          </w:p>
        </w:tc>
      </w:tr>
    </w:tbl>
    <w:p w:rsidR="00922D47" w:rsidRPr="00922D47" w:rsidRDefault="00922D47" w:rsidP="00922D47">
      <w:pPr>
        <w:shd w:val="clear" w:color="auto" w:fill="FFFFFF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922D47" w:rsidRPr="00922D47" w:rsidTr="00922D47">
        <w:trPr>
          <w:tblCellSpacing w:w="15" w:type="dxa"/>
        </w:trPr>
        <w:tc>
          <w:tcPr>
            <w:tcW w:w="603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646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Опасности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603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Отстаивание важного для себя решения любой ценой.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Быстрое разрешение ситуации.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Решение представляется наилучшим.</w:t>
            </w:r>
          </w:p>
        </w:tc>
        <w:tc>
          <w:tcPr>
            <w:tcW w:w="646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Конфронтация.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Потеря долгосрочных отношений.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Потеря авторитета, если решение окажется неверным.</w:t>
            </w:r>
          </w:p>
        </w:tc>
      </w:tr>
    </w:tbl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Уступчивость </w:t>
      </w:r>
      <w:r w:rsidRPr="00922D47">
        <w:rPr>
          <w:rFonts w:ascii="Arial" w:hAnsi="Arial" w:cs="Arial"/>
          <w:color w:val="000000"/>
          <w:sz w:val="27"/>
          <w:szCs w:val="27"/>
        </w:rPr>
        <w:t>(приспособление) – стремление удовлетворить потребности других в ущерб собственным интересам. Такой тип поведения эффективен, когда исход дела важен для другого человека и не очень существенен для вас.</w:t>
      </w: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903"/>
        <w:gridCol w:w="6452"/>
      </w:tblGrid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Не расстраивать собеседника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Ваша позиция: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«Как мне помочь вам чувствовать себя комфортно? Моя точка зрения не так важна, чтобы жертвовать нашими взаимоотношениями».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lastRenderedPageBreak/>
              <w:t>Используется в случае если: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 не правы.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Значение конфликта более важно для другой стороны.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 хотите уменьшить значение потерь, когда проигрываете.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 хотите, чтобы ваши подчиненные учились на своих ошибках.</w:t>
            </w:r>
          </w:p>
        </w:tc>
      </w:tr>
    </w:tbl>
    <w:p w:rsidR="00922D47" w:rsidRPr="00922D47" w:rsidRDefault="00922D47" w:rsidP="00922D47">
      <w:pPr>
        <w:shd w:val="clear" w:color="auto" w:fill="FFFFFF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203"/>
        <w:gridCol w:w="5152"/>
      </w:tblGrid>
      <w:tr w:rsidR="00922D47" w:rsidRPr="00922D47" w:rsidTr="00922D47">
        <w:trPr>
          <w:tblCellSpacing w:w="15" w:type="dxa"/>
        </w:trPr>
        <w:tc>
          <w:tcPr>
            <w:tcW w:w="576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67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Опасности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576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Смягчение или разрешение конфликтной ситуации.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Выигрыш во времени.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Сохранение отношений.</w:t>
            </w:r>
          </w:p>
        </w:tc>
        <w:tc>
          <w:tcPr>
            <w:tcW w:w="67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Репутация «слабака».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Поощрение подобного отношения в будущем.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Ощущение проигрыша и неудовлетворения.</w:t>
            </w:r>
          </w:p>
        </w:tc>
      </w:tr>
    </w:tbl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Уход </w:t>
      </w:r>
      <w:r w:rsidRPr="00922D47">
        <w:rPr>
          <w:rFonts w:ascii="Arial" w:hAnsi="Arial" w:cs="Arial"/>
          <w:color w:val="000000"/>
          <w:sz w:val="27"/>
          <w:szCs w:val="27"/>
        </w:rPr>
        <w:t>(уклонение, избегание) – стремление избежать конфликта любой ценой, при этом не удовлетворяются ни собственные интересы, ни интересы другой стороны. Такой тип поведения эффективен, когда конфликт не затрагивает ваших прямых интересов.</w:t>
      </w: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958"/>
        <w:gridCol w:w="6397"/>
      </w:tblGrid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Избежать вовлечения в конфликт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Ваша позиция: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«Я нейтрален по отношению к этой ситуации».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«Дайте мне подумать».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lastRenderedPageBreak/>
              <w:t>Используется в случае если: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Проблема тривиальна или существуют более важные проблемы.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 хотите, чтобы эмоции остыли, и люди выработали свои точки зрения.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Шанса разрешить конфликт – нет.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Необходимо собрать дополнительную информацию.</w:t>
            </w:r>
          </w:p>
        </w:tc>
      </w:tr>
    </w:tbl>
    <w:p w:rsidR="00922D47" w:rsidRPr="00922D47" w:rsidRDefault="00922D47" w:rsidP="00922D47">
      <w:pPr>
        <w:shd w:val="clear" w:color="auto" w:fill="FFFFFF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119"/>
        <w:gridCol w:w="5236"/>
      </w:tblGrid>
      <w:tr w:rsidR="00922D47" w:rsidRPr="00922D47" w:rsidTr="00922D47">
        <w:trPr>
          <w:tblCellSpacing w:w="15" w:type="dxa"/>
        </w:trPr>
        <w:tc>
          <w:tcPr>
            <w:tcW w:w="56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682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Опасности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56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Прекращение сложных отношений.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Выигрыш во времени.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Возможность разрешения конфликта без вас.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Привлечение внимания к запущенному кризису, подталкивание оппонента к разумному поведению.</w:t>
            </w:r>
          </w:p>
        </w:tc>
        <w:tc>
          <w:tcPr>
            <w:tcW w:w="682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Потеря отношений.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Отсутствие возможности влиять на ситуацию.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Рост проблемы во время вашего отсутствия.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Проблема не решается.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Отношение как к человеку, избегающему ответственности, или неуравновешенному.</w:t>
            </w:r>
          </w:p>
        </w:tc>
      </w:tr>
    </w:tbl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Компромисс </w:t>
      </w:r>
      <w:r w:rsidRPr="00922D47">
        <w:rPr>
          <w:rFonts w:ascii="Arial" w:hAnsi="Arial" w:cs="Arial"/>
          <w:color w:val="000000"/>
          <w:sz w:val="27"/>
          <w:szCs w:val="27"/>
        </w:rPr>
        <w:t>(торг, примирение) – стремление найти взаимоприемлемое решение, частично удовлетворяющее интересы обеих сторон. Такой тип поведения эффективен, когда делится общий ресурс и/или интересы сторон несовместимы.</w:t>
      </w: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981"/>
        <w:gridCol w:w="6374"/>
      </w:tblGrid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Быстро достигнуть соглашения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lastRenderedPageBreak/>
              <w:t>Ваша позиция: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«Давайте найдем приемлемое для нас обоих решение».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Используется в случае если: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Вам необходимо временное соглашение по поводу сложных вопросов.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Вы хотите найти разумное решение при ограниченных временных рамках.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Оппоненты имеют равные права и силу, и каждый из них стремится к своей цели.</w:t>
            </w:r>
          </w:p>
        </w:tc>
      </w:tr>
    </w:tbl>
    <w:p w:rsidR="00922D47" w:rsidRPr="00922D47" w:rsidRDefault="00922D47" w:rsidP="00922D47">
      <w:pPr>
        <w:shd w:val="clear" w:color="auto" w:fill="FFFFFF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922D47" w:rsidRPr="00922D47" w:rsidTr="00922D47">
        <w:trPr>
          <w:tblCellSpacing w:w="15" w:type="dxa"/>
        </w:trPr>
        <w:tc>
          <w:tcPr>
            <w:tcW w:w="59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652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Опасности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59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Частичное удовлетворение своих интересов.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Быстрое разрешение конфликтной ситуации.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Сохранение отношений.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Ощущение справедливости решения.</w:t>
            </w:r>
          </w:p>
        </w:tc>
        <w:tc>
          <w:tcPr>
            <w:tcW w:w="652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Отсутствие полного удовлетворения своих интересов.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Нежелание следовать принятому решению.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Краткосрочность результатов.</w:t>
            </w:r>
          </w:p>
        </w:tc>
      </w:tr>
    </w:tbl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Сотрудничество</w:t>
      </w:r>
      <w:r w:rsidRPr="00922D47">
        <w:rPr>
          <w:rFonts w:ascii="Arial" w:hAnsi="Arial" w:cs="Arial"/>
          <w:color w:val="000000"/>
          <w:sz w:val="27"/>
          <w:szCs w:val="27"/>
        </w:rPr>
        <w:t> – стремление выработать решение, полностью удовлетворяющее интересам обеих сторон. Такой тип поведения эффективен, когда решение проблемы важно для обеих сторон, и стороны имеют различные скрытые нужды.</w:t>
      </w: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956"/>
        <w:gridCol w:w="6399"/>
      </w:tblGrid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Цель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Вместе решить проблему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lastRenderedPageBreak/>
              <w:t>Ваша позиция: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«Такова моя точка зрения. Какова ваша? Я хочу найти лучшее решение из всех существующих».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375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Используется в случае если:</w:t>
            </w:r>
          </w:p>
        </w:tc>
        <w:tc>
          <w:tcPr>
            <w:tcW w:w="874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Необходимо истинное разрешение конфликта.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Этот подход должен всегда использоваться там и тогда, где позволяют обстоятельства и время.</w:t>
            </w:r>
          </w:p>
        </w:tc>
      </w:tr>
    </w:tbl>
    <w:p w:rsidR="00922D47" w:rsidRPr="00922D47" w:rsidRDefault="00922D47" w:rsidP="00922D47">
      <w:pPr>
        <w:shd w:val="clear" w:color="auto" w:fill="FFFFFF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583"/>
        <w:gridCol w:w="4772"/>
      </w:tblGrid>
      <w:tr w:rsidR="00922D47" w:rsidRPr="00922D47" w:rsidTr="00922D47">
        <w:trPr>
          <w:tblCellSpacing w:w="15" w:type="dxa"/>
        </w:trPr>
        <w:tc>
          <w:tcPr>
            <w:tcW w:w="61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Возможности</w:t>
            </w:r>
          </w:p>
        </w:tc>
        <w:tc>
          <w:tcPr>
            <w:tcW w:w="633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before="525" w:after="525"/>
              <w:rPr>
                <w:sz w:val="23"/>
                <w:szCs w:val="23"/>
              </w:rPr>
            </w:pPr>
            <w:r w:rsidRPr="00922D47">
              <w:rPr>
                <w:b/>
                <w:bCs/>
                <w:sz w:val="23"/>
                <w:szCs w:val="23"/>
              </w:rPr>
              <w:t>Опасности</w:t>
            </w:r>
          </w:p>
        </w:tc>
      </w:tr>
      <w:tr w:rsidR="00922D47" w:rsidRPr="00922D47" w:rsidTr="00922D47">
        <w:trPr>
          <w:tblCellSpacing w:w="15" w:type="dxa"/>
        </w:trPr>
        <w:tc>
          <w:tcPr>
            <w:tcW w:w="61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Обе стороны полностью удовлетворяют свои интересы.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Обе стороны заинтересованы поддерживать принятое решение.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Сохранение и развитие отношений.</w:t>
            </w:r>
          </w:p>
        </w:tc>
        <w:tc>
          <w:tcPr>
            <w:tcW w:w="633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Затраты времени по маловажному вопросу.</w:t>
            </w:r>
          </w:p>
          <w:p w:rsidR="00922D47" w:rsidRPr="00922D47" w:rsidRDefault="00922D47" w:rsidP="00922D47">
            <w:pPr>
              <w:spacing w:after="300" w:line="408" w:lineRule="atLeast"/>
              <w:rPr>
                <w:sz w:val="23"/>
                <w:szCs w:val="23"/>
              </w:rPr>
            </w:pPr>
            <w:r w:rsidRPr="00922D47">
              <w:rPr>
                <w:sz w:val="23"/>
                <w:szCs w:val="23"/>
              </w:rPr>
              <w:t>Затягивание решения конфликтной ситуации.</w:t>
            </w:r>
          </w:p>
        </w:tc>
      </w:tr>
    </w:tbl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DD9494"/>
          <w:spacing w:val="15"/>
          <w:sz w:val="20"/>
          <w:szCs w:val="20"/>
        </w:rPr>
        <w:t>ПРИМЕЧАНИЕ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Иногда выделяют также способ поведения в конфликте под названием координация.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b/>
          <w:bCs/>
          <w:color w:val="000000"/>
          <w:sz w:val="27"/>
          <w:szCs w:val="27"/>
        </w:rPr>
        <w:t>Координация </w:t>
      </w:r>
      <w:r w:rsidRPr="00922D47">
        <w:rPr>
          <w:rFonts w:ascii="Arial" w:hAnsi="Arial" w:cs="Arial"/>
          <w:color w:val="000000"/>
          <w:sz w:val="27"/>
          <w:szCs w:val="27"/>
        </w:rPr>
        <w:t>— согласование тактических подцелей и поведения в интересах главной цели или решения общей задачи.</w:t>
      </w:r>
    </w:p>
    <w:p w:rsidR="00922D47" w:rsidRPr="00922D47" w:rsidRDefault="00922D47" w:rsidP="00922D4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Такое согласование между организационными единицами может производиться на разных уровнях управленческой пирамиды (вертикальная координация), на организационных уровнях одного ранга (горизонтальная координация) и в виде смешанной формы обоих вариантов.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lastRenderedPageBreak/>
        <w:t>Если согласование удается, то конфликты разрешаются с меньшими затратами и усилиями.</w:t>
      </w:r>
    </w:p>
    <w:p w:rsidR="00922D47" w:rsidRP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922D47">
        <w:rPr>
          <w:rFonts w:ascii="Arial" w:hAnsi="Arial" w:cs="Arial"/>
          <w:caps/>
          <w:color w:val="7E68C4"/>
          <w:spacing w:val="15"/>
          <w:sz w:val="20"/>
          <w:szCs w:val="20"/>
        </w:rPr>
        <w:t>ПРАКТИКУМ</w:t>
      </w:r>
    </w:p>
    <w:p w:rsidR="00922D47" w:rsidRDefault="00922D47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922D47">
        <w:rPr>
          <w:rFonts w:ascii="Arial" w:hAnsi="Arial" w:cs="Arial"/>
          <w:color w:val="000000"/>
          <w:sz w:val="27"/>
          <w:szCs w:val="27"/>
        </w:rPr>
        <w:t>Пройдите тест «Тип конфликтного поведения» и узнайте тип поведения в конфликте, характерный для вас.</w:t>
      </w:r>
    </w:p>
    <w:p w:rsidR="00AD7A5A" w:rsidRDefault="00AD7A5A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</w:p>
    <w:p w:rsidR="00AD7A5A" w:rsidRPr="00922D47" w:rsidRDefault="00AD7A5A" w:rsidP="00922D4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</w:p>
    <w:p w:rsidR="002F7BC5" w:rsidRDefault="00AD7A5A">
      <w:pPr>
        <w:rPr>
          <w:color w:val="4472C4" w:themeColor="accent5"/>
        </w:rPr>
      </w:pPr>
      <w:r w:rsidRPr="00AD7A5A">
        <w:rPr>
          <w:color w:val="4472C4" w:themeColor="accent5"/>
        </w:rPr>
        <w:t>Пройдите тест в Приложение - Определение стиля поведения в ситуации конфликта Томаса-</w:t>
      </w:r>
      <w:proofErr w:type="spellStart"/>
      <w:r w:rsidRPr="00AD7A5A">
        <w:rPr>
          <w:color w:val="4472C4" w:themeColor="accent5"/>
        </w:rPr>
        <w:t>Килманна</w:t>
      </w:r>
      <w:proofErr w:type="spellEnd"/>
    </w:p>
    <w:p w:rsidR="00170F13" w:rsidRDefault="00170F13">
      <w:pPr>
        <w:rPr>
          <w:color w:val="4472C4" w:themeColor="accent5"/>
        </w:rPr>
      </w:pPr>
    </w:p>
    <w:p w:rsidR="00170F13" w:rsidRPr="00170F13" w:rsidRDefault="00170F13" w:rsidP="00170F13">
      <w:pPr>
        <w:rPr>
          <w:rFonts w:ascii="Arial" w:hAnsi="Arial" w:cs="Arial"/>
          <w:color w:val="C1C1C1"/>
          <w:sz w:val="23"/>
          <w:szCs w:val="23"/>
        </w:rPr>
      </w:pPr>
      <w:r w:rsidRPr="00170F13">
        <w:rPr>
          <w:rFonts w:ascii="Arial" w:hAnsi="Arial" w:cs="Arial"/>
          <w:color w:val="C1C1C1"/>
          <w:sz w:val="23"/>
          <w:szCs w:val="23"/>
        </w:rPr>
        <w:t>Глава 3. Роль конфликтов в деловом общении, Задание № 2</w:t>
      </w:r>
    </w:p>
    <w:p w:rsidR="00170F13" w:rsidRPr="00170F13" w:rsidRDefault="00170F13" w:rsidP="00170F13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170F13">
        <w:rPr>
          <w:rFonts w:ascii="Arial" w:hAnsi="Arial" w:cs="Arial"/>
          <w:b/>
          <w:bCs/>
          <w:color w:val="000000"/>
          <w:sz w:val="57"/>
          <w:szCs w:val="57"/>
        </w:rPr>
        <w:t>Типы личности</w:t>
      </w:r>
    </w:p>
    <w:p w:rsidR="00170F13" w:rsidRPr="00170F13" w:rsidRDefault="00170F13" w:rsidP="00170F13">
      <w:pPr>
        <w:rPr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7"/>
          <w:szCs w:val="27"/>
        </w:rPr>
        <w:fldChar w:fldCharType="begin"/>
      </w:r>
      <w:r w:rsidRPr="00170F13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"https://e-mba.ru/campus/delovye_kommunikacii/uchastniki_konfliktnyh_situacii1" </w:instrText>
      </w:r>
      <w:r w:rsidRPr="00170F13"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170F13" w:rsidRPr="00170F13" w:rsidRDefault="00170F13" w:rsidP="00170F13">
      <w:pPr>
        <w:shd w:val="clear" w:color="auto" w:fill="F3F6F9"/>
      </w:pPr>
      <w:r w:rsidRPr="00170F13">
        <w:rPr>
          <w:rFonts w:ascii="Arial" w:hAnsi="Arial" w:cs="Arial"/>
          <w:color w:val="000000"/>
          <w:sz w:val="23"/>
          <w:szCs w:val="23"/>
        </w:rPr>
        <w:t>Участники конфликтных ситуаций</w:t>
      </w:r>
    </w:p>
    <w:p w:rsidR="00170F13" w:rsidRPr="00170F13" w:rsidRDefault="00170F13" w:rsidP="00170F13">
      <w:pPr>
        <w:rPr>
          <w:rFonts w:ascii="Arial" w:hAnsi="Arial" w:cs="Arial"/>
          <w:color w:val="000000"/>
          <w:sz w:val="27"/>
          <w:szCs w:val="27"/>
        </w:rPr>
      </w:pPr>
      <w:r w:rsidRPr="00170F13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170F13" w:rsidRPr="00170F13" w:rsidRDefault="00170F13" w:rsidP="00170F13">
      <w:pPr>
        <w:rPr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7"/>
          <w:szCs w:val="27"/>
        </w:rPr>
        <w:fldChar w:fldCharType="begin"/>
      </w:r>
      <w:r w:rsidRPr="00170F13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"https://e-mba.ru/campus/delovye_kommunikacii/tipy_lichnosti1" </w:instrText>
      </w:r>
      <w:r w:rsidRPr="00170F13"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170F13" w:rsidRPr="00170F13" w:rsidRDefault="00170F13" w:rsidP="00170F13">
      <w:pPr>
        <w:rPr>
          <w:b/>
          <w:bCs/>
        </w:rPr>
      </w:pPr>
      <w:r w:rsidRPr="00170F13">
        <w:rPr>
          <w:rFonts w:ascii="Arial" w:hAnsi="Arial" w:cs="Arial"/>
          <w:b/>
          <w:bCs/>
          <w:color w:val="000000"/>
          <w:sz w:val="23"/>
          <w:szCs w:val="23"/>
        </w:rPr>
        <w:t>Типы личности</w:t>
      </w:r>
    </w:p>
    <w:p w:rsidR="00170F13" w:rsidRPr="00170F13" w:rsidRDefault="00170F13" w:rsidP="00170F13">
      <w:pPr>
        <w:rPr>
          <w:rFonts w:ascii="Arial" w:hAnsi="Arial" w:cs="Arial"/>
          <w:color w:val="000000"/>
          <w:sz w:val="27"/>
          <w:szCs w:val="27"/>
        </w:rPr>
      </w:pPr>
      <w:r w:rsidRPr="00170F13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170F13" w:rsidRPr="00170F13" w:rsidRDefault="00170F13" w:rsidP="00170F13">
      <w:pPr>
        <w:shd w:val="clear" w:color="auto" w:fill="3A7AD9"/>
        <w:rPr>
          <w:rFonts w:ascii="Arial" w:hAnsi="Arial" w:cs="Arial"/>
          <w:color w:val="FFFFFF"/>
          <w:sz w:val="23"/>
          <w:szCs w:val="23"/>
        </w:rPr>
      </w:pPr>
      <w:r w:rsidRPr="00170F13">
        <w:rPr>
          <w:rFonts w:ascii="Arial" w:hAnsi="Arial" w:cs="Arial"/>
          <w:noProof/>
          <w:color w:val="FFFFFF"/>
          <w:sz w:val="23"/>
          <w:szCs w:val="23"/>
        </w:rPr>
        <mc:AlternateContent>
          <mc:Choice Requires="wps">
            <w:drawing>
              <wp:inline distT="0" distB="0" distL="0" distR="0" wp14:anchorId="4BF2D893" wp14:editId="676F357A">
                <wp:extent cx="304800" cy="304800"/>
                <wp:effectExtent l="0" t="0" r="0" b="0"/>
                <wp:docPr id="1" name="AutoShape 1" descr="https://e-mba.ru/static/media/lms-dragula-multiple.eb43d17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925EF" id="AutoShape 1" o:spid="_x0000_s1026" alt="https://e-mba.ru/static/media/lms-dragula-multiple.eb43d17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EtmHO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70F13">
        <w:rPr>
          <w:rFonts w:ascii="Arial" w:hAnsi="Arial" w:cs="Arial"/>
          <w:color w:val="FFFFFF"/>
          <w:sz w:val="23"/>
          <w:szCs w:val="23"/>
        </w:rPr>
        <w:t>Определите характеристики каждого типа личности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Ему легко даются поверхностные конфликты, любуется своими страданиями и стойкостью.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Постоянно требует подтверждения собственной значимости.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Из прошлого опыта извлекает мало уроков.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Слабо чувствует реальные взаимоотношения в группе.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Планирование деятельности осуществляется ситуативно и слабо воплощается в жизнь.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В неудачах, неприятностях склонен обвинять других.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Кропотливой, систематической работы избегает.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Обладает завышенной самооценкой.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Может не обращать внимания на общепринятые нормы общения.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Болезненно обидчив.</w:t>
      </w:r>
    </w:p>
    <w:p w:rsidR="00170F13" w:rsidRPr="00170F13" w:rsidRDefault="00170F13" w:rsidP="00170F13">
      <w:pPr>
        <w:shd w:val="clear" w:color="auto" w:fill="F3F6F9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 w:rsidRPr="00170F13">
        <w:rPr>
          <w:rFonts w:ascii="Arial" w:hAnsi="Arial" w:cs="Arial"/>
          <w:color w:val="000000"/>
          <w:sz w:val="23"/>
          <w:szCs w:val="23"/>
        </w:rPr>
        <w:t>Может разорвать отношения с друзьями из-за кажущейся обиды.</w:t>
      </w: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170F13">
        <w:rPr>
          <w:rFonts w:ascii="Arial" w:hAnsi="Arial" w:cs="Arial"/>
          <w:b/>
          <w:bCs/>
          <w:color w:val="000000"/>
          <w:sz w:val="27"/>
          <w:szCs w:val="27"/>
        </w:rPr>
        <w:t>Демонстративный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: </w:t>
      </w: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P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 w:rsidRPr="00170F13">
        <w:rPr>
          <w:rFonts w:ascii="Arial" w:hAnsi="Arial" w:cs="Arial"/>
          <w:b/>
          <w:bCs/>
          <w:color w:val="000000"/>
          <w:sz w:val="27"/>
          <w:szCs w:val="27"/>
        </w:rPr>
        <w:t>Ригидный</w:t>
      </w:r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P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P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 w:rsidRPr="00170F13">
        <w:rPr>
          <w:rFonts w:ascii="Arial" w:hAnsi="Arial" w:cs="Arial"/>
          <w:b/>
          <w:bCs/>
          <w:color w:val="000000"/>
          <w:sz w:val="27"/>
          <w:szCs w:val="27"/>
        </w:rPr>
        <w:t>Неуправляемый</w:t>
      </w: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70F13" w:rsidRPr="00170F13" w:rsidRDefault="00170F13" w:rsidP="00170F1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 w:rsidRPr="00170F13">
        <w:rPr>
          <w:rFonts w:ascii="Arial" w:hAnsi="Arial" w:cs="Arial"/>
          <w:b/>
          <w:bCs/>
          <w:color w:val="000000"/>
          <w:sz w:val="27"/>
          <w:szCs w:val="27"/>
        </w:rPr>
        <w:t>Сверхточный</w:t>
      </w:r>
    </w:p>
    <w:p w:rsidR="00170F13" w:rsidRDefault="00170F13" w:rsidP="00170F1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170F13" w:rsidRDefault="00170F13" w:rsidP="00170F1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ПЕРЕЙДИТЕ К</w:t>
      </w:r>
      <w:r w:rsidRPr="00170F13">
        <w:rPr>
          <w:rFonts w:ascii="Arial" w:hAnsi="Arial" w:cs="Arial"/>
          <w:color w:val="000000"/>
          <w:sz w:val="27"/>
          <w:szCs w:val="27"/>
        </w:rPr>
        <w:t xml:space="preserve"> РЕЗУЛЬТАТАМ</w:t>
      </w:r>
      <w:r>
        <w:rPr>
          <w:rFonts w:ascii="Arial" w:hAnsi="Arial" w:cs="Arial"/>
          <w:color w:val="000000"/>
          <w:sz w:val="27"/>
          <w:szCs w:val="27"/>
        </w:rPr>
        <w:t xml:space="preserve"> ТЕСТА.</w:t>
      </w:r>
    </w:p>
    <w:p w:rsidR="00170F13" w:rsidRPr="00170F13" w:rsidRDefault="00170F13" w:rsidP="00170F1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170F13" w:rsidRPr="00AD7A5A" w:rsidRDefault="00170F13">
      <w:pPr>
        <w:rPr>
          <w:color w:val="4472C4" w:themeColor="accent5"/>
        </w:rPr>
      </w:pPr>
    </w:p>
    <w:sectPr w:rsidR="00170F13" w:rsidRPr="00AD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9CA"/>
    <w:multiLevelType w:val="multilevel"/>
    <w:tmpl w:val="201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1AC"/>
    <w:multiLevelType w:val="multilevel"/>
    <w:tmpl w:val="9A0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6686F"/>
    <w:multiLevelType w:val="multilevel"/>
    <w:tmpl w:val="664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3268B"/>
    <w:multiLevelType w:val="multilevel"/>
    <w:tmpl w:val="99B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F018D"/>
    <w:multiLevelType w:val="multilevel"/>
    <w:tmpl w:val="73BA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C23A3"/>
    <w:multiLevelType w:val="multilevel"/>
    <w:tmpl w:val="ADE0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B535A"/>
    <w:multiLevelType w:val="multilevel"/>
    <w:tmpl w:val="C54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52164"/>
    <w:multiLevelType w:val="multilevel"/>
    <w:tmpl w:val="7E9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7"/>
    <w:rsid w:val="000D4FD4"/>
    <w:rsid w:val="00170F13"/>
    <w:rsid w:val="001C7817"/>
    <w:rsid w:val="002F7BC5"/>
    <w:rsid w:val="00327094"/>
    <w:rsid w:val="00867EAA"/>
    <w:rsid w:val="00922D47"/>
    <w:rsid w:val="00A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741A4"/>
  <w15:chartTrackingRefBased/>
  <w15:docId w15:val="{A6651580-4CF6-4DA2-90FB-DF08059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759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986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  <w:div w:id="2023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24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263123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512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789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16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8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921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58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391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45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80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28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19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55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60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68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9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679834">
              <w:marLeft w:val="0"/>
              <w:marRight w:val="0"/>
              <w:marTop w:val="0"/>
              <w:marBottom w:val="0"/>
              <w:divBdr>
                <w:top w:val="single" w:sz="6" w:space="15" w:color="E0E1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35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4744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  <w:div w:id="865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24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58447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327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25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CF8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60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0327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A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99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8067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CF8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77785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2F4C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93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822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A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8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1349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FEC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5</cp:revision>
  <dcterms:created xsi:type="dcterms:W3CDTF">2019-03-23T08:02:00Z</dcterms:created>
  <dcterms:modified xsi:type="dcterms:W3CDTF">2019-03-23T08:24:00Z</dcterms:modified>
</cp:coreProperties>
</file>