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8C" w:rsidRPr="00A60C8C" w:rsidRDefault="00A60C8C" w:rsidP="003147D7">
      <w:pPr>
        <w:pStyle w:val="2"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Лекция 10. </w:t>
      </w:r>
      <w:r w:rsidRPr="00A60C8C">
        <w:rPr>
          <w:rFonts w:eastAsia="Times New Roman"/>
          <w:sz w:val="28"/>
          <w:szCs w:val="28"/>
        </w:rPr>
        <w:t>Как правильно общаться с пациентами</w:t>
      </w:r>
    </w:p>
    <w:p w:rsidR="00A60C8C" w:rsidRPr="00A60C8C" w:rsidRDefault="00A60C8C" w:rsidP="003147D7">
      <w:pPr>
        <w:pStyle w:val="2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 xml:space="preserve">Как понять состояние пациента 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Невербальное поведение пациента позволит медсестре понять, в каком состоянии он находится. Наблюдайте за жестами, мимикой и позами больного. Если пациент складывает руки и плотно прижимает их к груди, он сильно волнуется или чувствует себя некомфортно. Беспокойство пациента может проявляться в непрерывном движении рук, треморе. Если видите, что пациент напряжен или встревожен, успокойте и поддержите его.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Если пациент возбужден, зрачки расширены и становятся вчетверо больше обычного. Если сердится – зрачки сужены. В этом случае сохраняйте спокойствие, внимательно следите за своими словами и интонацией. Если пациент страдает, его рот закрыт, уголки рта опущены, глаза сужены, брови сдвинуты к переносице. В этой ситуации может понадобиться обезболивающее.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Если пациент отстраняется, краснеет, то он смущен. В этом случае обратите внимание на дистанцию между вами и пациентом – вы могли нарушить его зону комфорта. У большинства людей зона комфорта составляет 0,45–1 м. При выполнении медицинских процедур вы вторгаетесь не только в личную, а также в интимную (16–45 см) и сверхинтимную (0–15 см) зоны пациента. Поэтому будьте внимательны и деликатны при выполнении любых манипуляций. Если пациент смущен, приближайтесь к нему постепенно, идите так, чтобы он вас видел.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Навыки невербального общения необходимы при уходе за пациентами, которые не могут говорить. Прикосновения к руке помогают передать ему эмоциональную поддержку и сопереживание.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Пациенты смотрят на выражение лица медсестры, когда она делает инъекции, меняет повязку, ставит катетер. Контролируйте свою мимику в эти моменты, чтобы снизить чувство страха у пациента, – сохраняйте доброжелательное и спокойное выражение лица.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 xml:space="preserve">Медицинская сестра привыкает к общению с людьми в разных ситуациях, в том </w:t>
      </w:r>
      <w:proofErr w:type="gramStart"/>
      <w:r w:rsidRPr="00A60C8C">
        <w:rPr>
          <w:sz w:val="28"/>
          <w:szCs w:val="28"/>
        </w:rPr>
        <w:t>числе</w:t>
      </w:r>
      <w:proofErr w:type="gramEnd"/>
      <w:r w:rsidRPr="00A60C8C">
        <w:rPr>
          <w:sz w:val="28"/>
          <w:szCs w:val="28"/>
        </w:rPr>
        <w:t xml:space="preserve"> когда пациенты раздеты. При этом восприятие дискомфорта пациента, его замешательства в этой ситуации притупляется.</w:t>
      </w:r>
    </w:p>
    <w:p w:rsidR="00A60C8C" w:rsidRPr="00A60C8C" w:rsidRDefault="00A60C8C" w:rsidP="003147D7">
      <w:pPr>
        <w:pStyle w:val="2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Как правильно задавать вопросы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Задавайте вопросы пациенту в зависимости от цели общения. Для получения конкретной информации и экономии времени используйте закрытые вопросы. Они начинаются со слов: «сколько», «вы можете», «вы хотите», «вам нужно», «у вас есть».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lastRenderedPageBreak/>
        <w:t>Для более конкретного и комфортного общения задавайте открытые вопросы. Они требуют развернутого ответа и позволяют точнее понять позицию собеседника. Открытые вопросы начинаются со слов: «скажите мне», «что», «где», «когда», «почему». Если пациенту трудно ответить, задавайте альтернативные вопросы с вариантами ответов.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При обучении пациента навыкам введения препаратов или ухода за собой не спрашивайте: «Вы поняли меня?» Он ответит утвердительно, даже если ничего не понял. Например, на вопрос: «Вам понятно, как принимать назначенные лекарства?», пациент отвечает: «Да». Чтобы удостовериться в этом, задайте несколько наводящих вопросов: «Через какое время после еды вы будете принимать лекарство?», «Чем вы будете его запивать?» В этом случае пациент начинает пересказывать информацию, которую вы ему хотели донести.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Формулируйте свою мысль просто. Пациент не поймет, что вы ему хотите сообщить, если информация передана нечетко: вы говорите слишком тихо или используете профессиональные термины. Используйте правильный способ передачи информации. Если у пациента проблемы со слухом, не рассказывайте ему правила приема лекарств устно – напишите подробную инструкцию.</w:t>
      </w:r>
    </w:p>
    <w:p w:rsidR="00A60C8C" w:rsidRPr="00A60C8C" w:rsidRDefault="00A60C8C" w:rsidP="003147D7">
      <w:pPr>
        <w:pStyle w:val="2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 xml:space="preserve">Как выслушать пациента 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Активное слушание поможет пациенту понять, что медсестра заинтересована в информации, которую он пытается донести. Умение слушать – это не пассивное восприятие информации, это активное участие в передаче информации и интерес к словам пациента.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Сосредоточьте внимание на пациенте. Для этого на время общения забудьте о своих предрассудках, повседневных заботах и других отвлекающих факторах.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Используйте три элемента активного слушания:</w:t>
      </w:r>
    </w:p>
    <w:p w:rsidR="00A60C8C" w:rsidRPr="00A60C8C" w:rsidRDefault="00A60C8C" w:rsidP="003147D7">
      <w:pPr>
        <w:numPr>
          <w:ilvl w:val="0"/>
          <w:numId w:val="1"/>
        </w:numPr>
        <w:spacing w:after="103" w:line="276" w:lineRule="auto"/>
        <w:ind w:left="686" w:firstLine="709"/>
        <w:contextualSpacing/>
        <w:jc w:val="both"/>
        <w:rPr>
          <w:rFonts w:eastAsia="Times New Roman"/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Поощряющие невербальные компоненты:</w:t>
      </w:r>
    </w:p>
    <w:p w:rsidR="00A60C8C" w:rsidRPr="00A60C8C" w:rsidRDefault="00A60C8C" w:rsidP="003147D7">
      <w:pPr>
        <w:numPr>
          <w:ilvl w:val="1"/>
          <w:numId w:val="1"/>
        </w:numPr>
        <w:spacing w:after="103" w:line="276" w:lineRule="auto"/>
        <w:ind w:left="1372" w:firstLine="709"/>
        <w:contextualSpacing/>
        <w:jc w:val="both"/>
        <w:rPr>
          <w:rFonts w:eastAsia="Times New Roman"/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поддерживайте зрительный контакт;</w:t>
      </w:r>
    </w:p>
    <w:p w:rsidR="00A60C8C" w:rsidRPr="00A60C8C" w:rsidRDefault="00A60C8C" w:rsidP="003147D7">
      <w:pPr>
        <w:numPr>
          <w:ilvl w:val="1"/>
          <w:numId w:val="1"/>
        </w:numPr>
        <w:spacing w:after="103" w:line="276" w:lineRule="auto"/>
        <w:ind w:left="1372" w:firstLine="709"/>
        <w:contextualSpacing/>
        <w:jc w:val="both"/>
        <w:rPr>
          <w:rFonts w:eastAsia="Times New Roman"/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поверните тело в сторону говорящего;</w:t>
      </w:r>
    </w:p>
    <w:p w:rsidR="00A60C8C" w:rsidRPr="00A60C8C" w:rsidRDefault="00A60C8C" w:rsidP="003147D7">
      <w:pPr>
        <w:numPr>
          <w:ilvl w:val="1"/>
          <w:numId w:val="1"/>
        </w:numPr>
        <w:spacing w:after="103" w:line="276" w:lineRule="auto"/>
        <w:ind w:left="1372" w:firstLine="709"/>
        <w:contextualSpacing/>
        <w:jc w:val="both"/>
        <w:rPr>
          <w:rFonts w:eastAsia="Times New Roman"/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соблюдайте оптимальное расстояние между вами;</w:t>
      </w:r>
    </w:p>
    <w:p w:rsidR="00A60C8C" w:rsidRPr="00A60C8C" w:rsidRDefault="00A60C8C" w:rsidP="003147D7">
      <w:pPr>
        <w:numPr>
          <w:ilvl w:val="1"/>
          <w:numId w:val="1"/>
        </w:numPr>
        <w:spacing w:after="103" w:line="276" w:lineRule="auto"/>
        <w:ind w:left="1372" w:firstLine="709"/>
        <w:contextualSpacing/>
        <w:jc w:val="both"/>
        <w:rPr>
          <w:rFonts w:eastAsia="Times New Roman"/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кивайте головой;</w:t>
      </w:r>
    </w:p>
    <w:p w:rsidR="00A60C8C" w:rsidRPr="00A60C8C" w:rsidRDefault="00A60C8C" w:rsidP="003147D7">
      <w:pPr>
        <w:numPr>
          <w:ilvl w:val="0"/>
          <w:numId w:val="1"/>
        </w:numPr>
        <w:spacing w:after="103" w:line="276" w:lineRule="auto"/>
        <w:ind w:left="686" w:firstLine="709"/>
        <w:contextualSpacing/>
        <w:jc w:val="both"/>
        <w:rPr>
          <w:rFonts w:eastAsia="Times New Roman"/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Короткие восклицания: «да», «конечно», «я вас понимаю». Они показывают, что слова пациента вызывают у вас интерес;</w:t>
      </w:r>
    </w:p>
    <w:p w:rsidR="00A60C8C" w:rsidRPr="00A60C8C" w:rsidRDefault="00A60C8C" w:rsidP="003147D7">
      <w:pPr>
        <w:numPr>
          <w:ilvl w:val="0"/>
          <w:numId w:val="1"/>
        </w:numPr>
        <w:spacing w:after="103" w:line="276" w:lineRule="auto"/>
        <w:ind w:left="686" w:firstLine="709"/>
        <w:contextualSpacing/>
        <w:jc w:val="both"/>
        <w:rPr>
          <w:rFonts w:eastAsia="Times New Roman"/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Молчание может служить очень важной паузой в разговоре. Молчание позволяет говорящему осознать ситуацию, найти необходимые слова и обдумать свою точку зрения.</w:t>
      </w:r>
    </w:p>
    <w:p w:rsidR="00A60C8C" w:rsidRPr="00A60C8C" w:rsidRDefault="00A60C8C" w:rsidP="003147D7">
      <w:pPr>
        <w:pStyle w:val="2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rFonts w:eastAsia="Times New Roman"/>
          <w:sz w:val="28"/>
          <w:szCs w:val="28"/>
        </w:rPr>
        <w:t>Как правильно составить письменное сообщение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Пациент не сможет понять письменную инструкцию, если она написана неразборчиво. Пишите аккуратно. Если у вас плохой почерк, пишите печатными буквами. Выбирайте правильный размер и цвет букв. Для человека со слабым зрением пишите синей или черной ручкой печатными буквами на белой бумаге. Буквы должны быть крупными и понятными.</w:t>
      </w:r>
    </w:p>
    <w:p w:rsidR="00A60C8C" w:rsidRPr="00A60C8C" w:rsidRDefault="00A60C8C" w:rsidP="003147D7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60C8C">
        <w:rPr>
          <w:sz w:val="28"/>
          <w:szCs w:val="28"/>
        </w:rPr>
        <w:t>Пишите грамотно. Ошибки подрывают авторитет медсестры. Выбирайте понятные и простые слова. Разбивайте сообщение на абзацы, нумеруйте их. Убедитесь, что в записку включена вся необходимая информация. Обязательно подпишите сообщение.</w:t>
      </w:r>
    </w:p>
    <w:p w:rsidR="003E173A" w:rsidRPr="00A60C8C" w:rsidRDefault="003E173A" w:rsidP="003147D7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sectPr w:rsidR="003E173A" w:rsidRPr="00A60C8C" w:rsidSect="003E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D149B"/>
    <w:multiLevelType w:val="multilevel"/>
    <w:tmpl w:val="A6EA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60C8C"/>
    <w:rsid w:val="003147D7"/>
    <w:rsid w:val="00367666"/>
    <w:rsid w:val="003E173A"/>
    <w:rsid w:val="006F77F8"/>
    <w:rsid w:val="008C3BD5"/>
    <w:rsid w:val="00A6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B6375-E336-4EA4-BD62-97AB66B0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8C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60C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0C8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0C8C"/>
    <w:pPr>
      <w:spacing w:before="100" w:beforeAutospacing="1" w:after="100" w:afterAutospacing="1"/>
    </w:pPr>
  </w:style>
  <w:style w:type="paragraph" w:customStyle="1" w:styleId="printredaction-line">
    <w:name w:val="print_redaction-line"/>
    <w:basedOn w:val="a"/>
    <w:uiPriority w:val="99"/>
    <w:semiHidden/>
    <w:rsid w:val="00A60C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4366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Пугачев</cp:lastModifiedBy>
  <cp:revision>2</cp:revision>
  <dcterms:created xsi:type="dcterms:W3CDTF">2020-05-29T08:36:00Z</dcterms:created>
  <dcterms:modified xsi:type="dcterms:W3CDTF">2020-05-29T08:36:00Z</dcterms:modified>
</cp:coreProperties>
</file>