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5F68" w14:textId="77777777" w:rsidR="006C08BA" w:rsidRPr="006C08BA" w:rsidRDefault="006C08BA" w:rsidP="006C08BA">
      <w:pPr>
        <w:spacing w:line="276" w:lineRule="atLeast"/>
        <w:outlineLvl w:val="1"/>
        <w:rPr>
          <w:rFonts w:ascii="Arial" w:hAnsi="Arial" w:cs="Arial"/>
          <w:b/>
          <w:bCs/>
          <w:color w:val="000000"/>
          <w:sz w:val="57"/>
          <w:szCs w:val="57"/>
        </w:rPr>
      </w:pPr>
      <w:r w:rsidRPr="006C08BA">
        <w:rPr>
          <w:rFonts w:ascii="Arial" w:hAnsi="Arial" w:cs="Arial"/>
          <w:b/>
          <w:bCs/>
          <w:color w:val="000000"/>
          <w:sz w:val="57"/>
          <w:szCs w:val="57"/>
        </w:rPr>
        <w:t>Навыки медиатора</w:t>
      </w:r>
    </w:p>
    <w:p w14:paraId="6673F012" w14:textId="77777777" w:rsidR="006C08BA" w:rsidRPr="006C08BA" w:rsidRDefault="006C08BA" w:rsidP="006C08BA">
      <w:pPr>
        <w:rPr>
          <w:color w:val="000000"/>
          <w:sz w:val="23"/>
          <w:szCs w:val="23"/>
        </w:rPr>
      </w:pPr>
      <w:r w:rsidRPr="006C08BA">
        <w:rPr>
          <w:rFonts w:ascii="Arial" w:hAnsi="Arial" w:cs="Arial"/>
          <w:color w:val="000000"/>
          <w:sz w:val="27"/>
          <w:szCs w:val="27"/>
        </w:rPr>
        <w:fldChar w:fldCharType="begin"/>
      </w:r>
      <w:r w:rsidRPr="006C08BA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"https://e-mba.ru/campus/delovye_kommunikacii/navyki_mediatora" </w:instrText>
      </w:r>
      <w:r w:rsidRPr="006C08BA">
        <w:rPr>
          <w:rFonts w:ascii="Arial" w:hAnsi="Arial" w:cs="Arial"/>
          <w:color w:val="000000"/>
          <w:sz w:val="27"/>
          <w:szCs w:val="27"/>
        </w:rPr>
        <w:fldChar w:fldCharType="separate"/>
      </w:r>
    </w:p>
    <w:p w14:paraId="08CDD3D6" w14:textId="77777777" w:rsidR="006C08BA" w:rsidRPr="006C08BA" w:rsidRDefault="006C08BA" w:rsidP="006C08BA">
      <w:pPr>
        <w:rPr>
          <w:b/>
          <w:bCs/>
        </w:rPr>
      </w:pPr>
      <w:r w:rsidRPr="006C08BA">
        <w:rPr>
          <w:rFonts w:ascii="Arial" w:hAnsi="Arial" w:cs="Arial"/>
          <w:b/>
          <w:bCs/>
          <w:color w:val="000000"/>
          <w:sz w:val="23"/>
          <w:szCs w:val="23"/>
        </w:rPr>
        <w:t>Навыки медиатора</w:t>
      </w:r>
    </w:p>
    <w:p w14:paraId="5B445E6E" w14:textId="77777777" w:rsidR="006C08BA" w:rsidRPr="006C08BA" w:rsidRDefault="006C08BA" w:rsidP="006C08BA">
      <w:pPr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fldChar w:fldCharType="end"/>
      </w:r>
    </w:p>
    <w:p w14:paraId="68E789CF" w14:textId="548724E6" w:rsidR="006C08BA" w:rsidRPr="006C08BA" w:rsidRDefault="006C08BA" w:rsidP="006C08BA">
      <w:pPr>
        <w:shd w:val="clear" w:color="auto" w:fill="3A7AD9"/>
        <w:rPr>
          <w:rFonts w:ascii="Arial" w:hAnsi="Arial" w:cs="Arial"/>
          <w:color w:val="FFFFFF"/>
          <w:sz w:val="33"/>
          <w:szCs w:val="33"/>
        </w:rPr>
      </w:pPr>
    </w:p>
    <w:p w14:paraId="159EC0F7" w14:textId="77777777" w:rsidR="006C08BA" w:rsidRPr="006C08BA" w:rsidRDefault="006C08BA" w:rsidP="006C08BA">
      <w:pPr>
        <w:shd w:val="clear" w:color="auto" w:fill="FFFFFF"/>
        <w:spacing w:line="540" w:lineRule="atLeast"/>
        <w:rPr>
          <w:rFonts w:ascii="Arial" w:hAnsi="Arial" w:cs="Arial"/>
          <w:i/>
          <w:iCs/>
          <w:color w:val="000000"/>
          <w:sz w:val="36"/>
          <w:szCs w:val="36"/>
        </w:rPr>
      </w:pPr>
      <w:r w:rsidRPr="006C08BA">
        <w:rPr>
          <w:rFonts w:ascii="Arial" w:hAnsi="Arial" w:cs="Arial"/>
          <w:i/>
          <w:iCs/>
          <w:color w:val="000000"/>
          <w:sz w:val="36"/>
          <w:szCs w:val="36"/>
        </w:rPr>
        <w:t>Встреча двух людей подобна контакту двух химических веществ: если происходит реакция, преобразуются оба компонента.</w:t>
      </w:r>
    </w:p>
    <w:p w14:paraId="065D7364" w14:textId="77777777" w:rsidR="006C08BA" w:rsidRPr="006C08BA" w:rsidRDefault="006C08BA" w:rsidP="006C08BA">
      <w:pPr>
        <w:shd w:val="clear" w:color="auto" w:fill="FFFFFF"/>
        <w:spacing w:line="540" w:lineRule="atLeast"/>
        <w:rPr>
          <w:rFonts w:ascii="Arial" w:hAnsi="Arial" w:cs="Arial"/>
          <w:color w:val="C1C4C7"/>
          <w:sz w:val="23"/>
          <w:szCs w:val="23"/>
        </w:rPr>
      </w:pPr>
      <w:r w:rsidRPr="006C08BA">
        <w:rPr>
          <w:rFonts w:ascii="Arial" w:hAnsi="Arial" w:cs="Arial"/>
          <w:color w:val="C1C4C7"/>
          <w:sz w:val="23"/>
          <w:szCs w:val="23"/>
        </w:rPr>
        <w:t>К.Г. Юнг</w:t>
      </w:r>
    </w:p>
    <w:p w14:paraId="4A206485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Основным навыком, позволяющим медиаторам эффективно общаться с людьми, является умение установить взаимопонимание.</w:t>
      </w:r>
    </w:p>
    <w:p w14:paraId="57BD2E10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Раппорт</w:t>
      </w:r>
      <w:r w:rsidRPr="006C08BA">
        <w:rPr>
          <w:rFonts w:ascii="Arial" w:hAnsi="Arial" w:cs="Arial"/>
          <w:color w:val="000000"/>
          <w:sz w:val="27"/>
          <w:szCs w:val="27"/>
        </w:rPr>
        <w:t> — динамическое состояние, возникающее во время коммуникации двух и более людей, при котором увеличивается согласованность их взаимодействия, повышается взаимопонимание и появляется чувство глубокого доверия друг к другу. При этом каждый чувствует, что его (ее) ценности и убеждения понимаются и признаются.</w:t>
      </w:r>
    </w:p>
    <w:p w14:paraId="0F9CFD4C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Глубокий раппорт, который обычно устанавливается между людьми, означает, что их потребности совпадают (хотя бы частично) и удовлетворяются в процессе взаимодействия.</w:t>
      </w:r>
    </w:p>
    <w:p w14:paraId="14AE0C27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Раппорт позволяет людям открыто общаться, так как они уверены в том, что их взгляды на жизнь, ценности и поведение не подвергнутся критике или атаке. Построение раппорта означает стремление понять, что важно для другого человека.</w:t>
      </w:r>
    </w:p>
    <w:p w14:paraId="7414E8D7" w14:textId="77777777" w:rsidR="006C08BA" w:rsidRPr="006C08BA" w:rsidRDefault="006C08BA" w:rsidP="006C08BA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6C08BA">
        <w:rPr>
          <w:rFonts w:ascii="Arial" w:hAnsi="Arial" w:cs="Arial"/>
          <w:b/>
          <w:bCs/>
          <w:color w:val="000000"/>
          <w:sz w:val="30"/>
          <w:szCs w:val="30"/>
        </w:rPr>
        <w:t>Методы установки раппорта</w:t>
      </w:r>
    </w:p>
    <w:p w14:paraId="6135748B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Первым и главным способом установления раппорта является проявление подлинного интереса к личности другого человека.</w:t>
      </w:r>
    </w:p>
    <w:p w14:paraId="5AC4DCD3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proofErr w:type="gramStart"/>
      <w:r w:rsidRPr="006C08BA">
        <w:rPr>
          <w:rFonts w:ascii="Arial" w:hAnsi="Arial" w:cs="Arial"/>
          <w:color w:val="000000"/>
          <w:sz w:val="27"/>
          <w:szCs w:val="27"/>
        </w:rPr>
        <w:t>Помимо этого</w:t>
      </w:r>
      <w:proofErr w:type="gramEnd"/>
      <w:r w:rsidRPr="006C08BA">
        <w:rPr>
          <w:rFonts w:ascii="Arial" w:hAnsi="Arial" w:cs="Arial"/>
          <w:color w:val="000000"/>
          <w:sz w:val="27"/>
          <w:szCs w:val="27"/>
        </w:rPr>
        <w:t xml:space="preserve"> есть и другие приемы, помогающие повысить уровень доверия и сделать общение более эффективным:</w:t>
      </w:r>
    </w:p>
    <w:p w14:paraId="4D586CCF" w14:textId="77777777" w:rsidR="006C08BA" w:rsidRPr="006C08BA" w:rsidRDefault="006C08BA" w:rsidP="006C08BA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активное слушание;</w:t>
      </w:r>
    </w:p>
    <w:p w14:paraId="54531917" w14:textId="77777777" w:rsidR="006C08BA" w:rsidRPr="006C08BA" w:rsidRDefault="006C08BA" w:rsidP="006C08BA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методы - повтор, цель вопроса;</w:t>
      </w:r>
    </w:p>
    <w:p w14:paraId="12F663AC" w14:textId="77777777" w:rsidR="006C08BA" w:rsidRPr="006C08BA" w:rsidRDefault="006C08BA" w:rsidP="006C08BA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lastRenderedPageBreak/>
        <w:t> специальные вопросы.</w:t>
      </w:r>
    </w:p>
    <w:p w14:paraId="115A6892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Активное слушание</w:t>
      </w:r>
    </w:p>
    <w:p w14:paraId="546A6D86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Слушать</w:t>
      </w:r>
      <w:r w:rsidRPr="006C08BA">
        <w:rPr>
          <w:rFonts w:ascii="Arial" w:hAnsi="Arial" w:cs="Arial"/>
          <w:color w:val="000000"/>
          <w:sz w:val="27"/>
          <w:szCs w:val="27"/>
        </w:rPr>
        <w:t> – значит платить вниманием и заинтересованностью за информацию и понимание.</w:t>
      </w:r>
    </w:p>
    <w:p w14:paraId="11F88845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Золотые правила слушания:</w:t>
      </w:r>
    </w:p>
    <w:p w14:paraId="069089B3" w14:textId="77777777" w:rsidR="006C08BA" w:rsidRPr="006C08BA" w:rsidRDefault="006C08BA" w:rsidP="006C08BA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Сконцентрируйте внимание на собеседнике.</w:t>
      </w:r>
    </w:p>
    <w:p w14:paraId="71FF4834" w14:textId="77777777" w:rsidR="006C08BA" w:rsidRPr="006C08BA" w:rsidRDefault="006C08BA" w:rsidP="006C08BA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Проверяйте правильность понимания.</w:t>
      </w:r>
    </w:p>
    <w:p w14:paraId="6981EB39" w14:textId="77777777" w:rsidR="006C08BA" w:rsidRPr="006C08BA" w:rsidRDefault="006C08BA" w:rsidP="006C08BA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Не давайте резких оценок.</w:t>
      </w:r>
    </w:p>
    <w:p w14:paraId="3829DF1F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Активное и пассивное слушание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519"/>
        <w:gridCol w:w="4836"/>
      </w:tblGrid>
      <w:tr w:rsidR="006C08BA" w:rsidRPr="006C08BA" w14:paraId="09DAB7F5" w14:textId="77777777" w:rsidTr="006C08BA">
        <w:trPr>
          <w:tblCellSpacing w:w="15" w:type="dxa"/>
        </w:trPr>
        <w:tc>
          <w:tcPr>
            <w:tcW w:w="609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396173F1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Активное слушание</w:t>
            </w:r>
          </w:p>
        </w:tc>
        <w:tc>
          <w:tcPr>
            <w:tcW w:w="640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AA9A98F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Пассивное слушание</w:t>
            </w:r>
          </w:p>
        </w:tc>
      </w:tr>
      <w:tr w:rsidR="006C08BA" w:rsidRPr="006C08BA" w14:paraId="2C5919C2" w14:textId="77777777" w:rsidTr="006C08BA">
        <w:trPr>
          <w:tblCellSpacing w:w="15" w:type="dxa"/>
        </w:trPr>
        <w:tc>
          <w:tcPr>
            <w:tcW w:w="609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6CFDFC9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Побуждение партнера к общению</w:t>
            </w:r>
          </w:p>
        </w:tc>
        <w:tc>
          <w:tcPr>
            <w:tcW w:w="640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FC8FB30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Ожидание, что партнер сам заговорит</w:t>
            </w:r>
          </w:p>
        </w:tc>
      </w:tr>
      <w:tr w:rsidR="006C08BA" w:rsidRPr="006C08BA" w14:paraId="2E97DF10" w14:textId="77777777" w:rsidTr="006C08BA">
        <w:trPr>
          <w:tblCellSpacing w:w="15" w:type="dxa"/>
        </w:trPr>
        <w:tc>
          <w:tcPr>
            <w:tcW w:w="609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13DFF97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Желание точно воспринять информацию и убедиться в точности своего восприятия</w:t>
            </w:r>
          </w:p>
        </w:tc>
        <w:tc>
          <w:tcPr>
            <w:tcW w:w="640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2833512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Ожидание, что партнер скажет что-то важное или интересное Свободный поток ассоциаций о том, что говорит собеседник</w:t>
            </w:r>
          </w:p>
        </w:tc>
      </w:tr>
      <w:tr w:rsidR="006C08BA" w:rsidRPr="006C08BA" w14:paraId="232B603E" w14:textId="77777777" w:rsidTr="006C08BA">
        <w:trPr>
          <w:tblCellSpacing w:w="15" w:type="dxa"/>
        </w:trPr>
        <w:tc>
          <w:tcPr>
            <w:tcW w:w="609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13553578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Обсуждение вопросов в рамках заданной темы</w:t>
            </w:r>
          </w:p>
        </w:tc>
        <w:tc>
          <w:tcPr>
            <w:tcW w:w="640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6F0E91A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Отвлечение внимания на что-либо другое при сохранении «маски внимания» Ожидание, что партнер сам вернется к теме разговора</w:t>
            </w:r>
          </w:p>
        </w:tc>
      </w:tr>
    </w:tbl>
    <w:p w14:paraId="5217DD2D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В медиации есть 2 уровня слушания:</w:t>
      </w:r>
    </w:p>
    <w:p w14:paraId="788CD917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lastRenderedPageBreak/>
        <w:t>Уровень 1 – сфокусированное слушание, т. е. фокус на собеседнике и на том, что он говорит.</w:t>
      </w:r>
    </w:p>
    <w:p w14:paraId="4E714E13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Уровень 2 – глобальное слушание, фокус на том, что читается между строк; внимание на нюансах интонации, настроении, ритме и энергии собеседника.</w:t>
      </w:r>
    </w:p>
    <w:p w14:paraId="6BCD1F84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Для медиатора самым важным является 2-й уровень.</w:t>
      </w:r>
    </w:p>
    <w:p w14:paraId="373F0B62" w14:textId="77777777" w:rsidR="006C08BA" w:rsidRPr="006C08BA" w:rsidRDefault="006C08BA" w:rsidP="006C08BA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6C08BA">
        <w:rPr>
          <w:rFonts w:ascii="Arial" w:hAnsi="Arial" w:cs="Arial"/>
          <w:b/>
          <w:bCs/>
          <w:color w:val="000000"/>
          <w:sz w:val="30"/>
          <w:szCs w:val="30"/>
        </w:rPr>
        <w:t>Методы - повтор и цель вопроса</w:t>
      </w:r>
    </w:p>
    <w:p w14:paraId="08A46EF8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«Повтор»</w:t>
      </w:r>
      <w:r w:rsidRPr="006C08BA">
        <w:rPr>
          <w:rFonts w:ascii="Arial" w:hAnsi="Arial" w:cs="Arial"/>
          <w:color w:val="000000"/>
          <w:sz w:val="27"/>
          <w:szCs w:val="27"/>
        </w:rPr>
        <w:t> используется, чтобы дать почувствовать человеку, что к нему очень внимательно относятся и слушают. В ходе общения необходимо время от времени проверять, насколько правильно медиатор понимает передаваемое ему послание. Этот прием также позволяет «распутать» услышанную информацию: если происходит некая путаница, то это верный сигнал к «повтору». Медиаторы применяют «повтор» при завершении определенной части диалога (для обобщения полученной информации) и для того, чтобы резюмировать все вышесказанное.</w:t>
      </w:r>
    </w:p>
    <w:p w14:paraId="2741D4B2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«Повтор» используется, чтобы:</w:t>
      </w:r>
    </w:p>
    <w:p w14:paraId="238977C6" w14:textId="77777777" w:rsidR="006C08BA" w:rsidRPr="006C08BA" w:rsidRDefault="006C08BA" w:rsidP="006C08BA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создать доверие в собеседнике и дать ему почувствовать, что его внимательно слушают;</w:t>
      </w:r>
    </w:p>
    <w:p w14:paraId="6BC4A8DD" w14:textId="77777777" w:rsidR="006C08BA" w:rsidRPr="006C08BA" w:rsidRDefault="006C08BA" w:rsidP="006C08BA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помочь, когда вы запутались в услышанной информации. Путаница - это сигнал к «повтору»;</w:t>
      </w:r>
    </w:p>
    <w:p w14:paraId="728F207E" w14:textId="77777777" w:rsidR="006C08BA" w:rsidRPr="006C08BA" w:rsidRDefault="006C08BA" w:rsidP="006C08BA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для обобщения и усвоения полученной информации.</w:t>
      </w:r>
    </w:p>
    <w:p w14:paraId="77DE6580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Примеры «повторов»:</w:t>
      </w:r>
    </w:p>
    <w:p w14:paraId="29E8D6B6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t>― Правильно ли я вас понял, ….</w:t>
      </w:r>
    </w:p>
    <w:p w14:paraId="6481DDA8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t>― Для полной уверенности я хотел бы убедиться, что правильно вас понял: итак, вы сказали…</w:t>
      </w:r>
    </w:p>
    <w:p w14:paraId="65215231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t>― Давайте вернемся назад…</w:t>
      </w:r>
    </w:p>
    <w:p w14:paraId="4A5B0BAD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t>― Вот то, о чем вы сказали…, это верно?</w:t>
      </w:r>
    </w:p>
    <w:p w14:paraId="21DBB894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― Насколько я понимаю, то, чего вы хотите, это…</w:t>
      </w:r>
    </w:p>
    <w:p w14:paraId="0544B93F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aps/>
          <w:color w:val="DD9494"/>
          <w:spacing w:val="15"/>
          <w:sz w:val="20"/>
          <w:szCs w:val="20"/>
        </w:rPr>
      </w:pPr>
      <w:r w:rsidRPr="006C08BA">
        <w:rPr>
          <w:rFonts w:ascii="Arial" w:hAnsi="Arial" w:cs="Arial"/>
          <w:caps/>
          <w:color w:val="DD9494"/>
          <w:spacing w:val="15"/>
          <w:sz w:val="20"/>
          <w:szCs w:val="20"/>
        </w:rPr>
        <w:t>ВАЖНО</w:t>
      </w:r>
    </w:p>
    <w:p w14:paraId="38835132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Метод повтора это:</w:t>
      </w:r>
    </w:p>
    <w:p w14:paraId="20CEC48E" w14:textId="77777777" w:rsidR="006C08BA" w:rsidRPr="006C08BA" w:rsidRDefault="006C08BA" w:rsidP="006C08BA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осторожное представление слушателем своей версии того, что сказал говорящий, и проверка корректности услышанного;</w:t>
      </w:r>
    </w:p>
    <w:p w14:paraId="375749D0" w14:textId="77777777" w:rsidR="006C08BA" w:rsidRPr="006C08BA" w:rsidRDefault="006C08BA" w:rsidP="006C08BA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признание чувств и подтверждение правильности их понимания;</w:t>
      </w:r>
    </w:p>
    <w:p w14:paraId="2AB77C51" w14:textId="77777777" w:rsidR="006C08BA" w:rsidRPr="006C08BA" w:rsidRDefault="006C08BA" w:rsidP="006C08BA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перечисление всех ключевых моментов;</w:t>
      </w:r>
    </w:p>
    <w:p w14:paraId="5C28FB67" w14:textId="77777777" w:rsidR="006C08BA" w:rsidRPr="006C08BA" w:rsidRDefault="006C08BA" w:rsidP="006C08BA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повторение всех ключевых фраз, сказанных другой стороной.</w:t>
      </w:r>
    </w:p>
    <w:p w14:paraId="2B417F4D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При этом повтор:</w:t>
      </w:r>
    </w:p>
    <w:p w14:paraId="0ABD817F" w14:textId="77777777" w:rsidR="006C08BA" w:rsidRPr="006C08BA" w:rsidRDefault="006C08BA" w:rsidP="006C08BA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не допускает снисходительного отношения или изменения содержания сказанного;</w:t>
      </w:r>
    </w:p>
    <w:p w14:paraId="231D946B" w14:textId="77777777" w:rsidR="006C08BA" w:rsidRPr="006C08BA" w:rsidRDefault="006C08BA" w:rsidP="006C08BA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не предполагает перегруженных, длинных фраз;</w:t>
      </w:r>
    </w:p>
    <w:p w14:paraId="40D397F3" w14:textId="77777777" w:rsidR="006C08BA" w:rsidRPr="006C08BA" w:rsidRDefault="006C08BA" w:rsidP="006C08BA">
      <w:pPr>
        <w:numPr>
          <w:ilvl w:val="0"/>
          <w:numId w:val="5"/>
        </w:numPr>
        <w:shd w:val="clear" w:color="auto" w:fill="FFFFFF"/>
        <w:spacing w:before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предполагает сокращение сказанного без преуменьшения его значимости.</w:t>
      </w:r>
    </w:p>
    <w:p w14:paraId="10791F45" w14:textId="77777777" w:rsidR="006C08BA" w:rsidRPr="006C08BA" w:rsidRDefault="006C08BA" w:rsidP="006C08BA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6C08BA">
        <w:rPr>
          <w:rFonts w:ascii="Arial" w:hAnsi="Arial" w:cs="Arial"/>
          <w:b/>
          <w:bCs/>
          <w:color w:val="000000"/>
          <w:sz w:val="30"/>
          <w:szCs w:val="30"/>
        </w:rPr>
        <w:t>Назвать цель вопроса</w:t>
      </w:r>
    </w:p>
    <w:p w14:paraId="11B15351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Для собеседника гораздо комфортнее будет, если медиатор объяснит, для чего, с какой целью он задает тот или иной вопрос. Например:</w:t>
      </w:r>
    </w:p>
    <w:p w14:paraId="5AD5F535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t>― Чтобы узнать лучше сложившуюся ситуацию, я хотел бы спросить о вашем мнении…</w:t>
      </w:r>
    </w:p>
    <w:p w14:paraId="5D2CE797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t>― Для того чтобы лучше понять, что именно вы хотите, я хотел бы попросить вас сформулировать вашу позицию более точно.</w:t>
      </w:r>
    </w:p>
    <w:p w14:paraId="1EBD76EE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t>― Для более четкого понимания опишите, как вы представляете себе желаемый результат?</w:t>
      </w:r>
    </w:p>
    <w:p w14:paraId="65885197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― Уточните, пожалуйста, в какие сроки вы хотите достичь разрешения спора? Уверен, это будет способствовать планированию конкретных шагов по урегулированию разногласий.</w:t>
      </w:r>
    </w:p>
    <w:p w14:paraId="39AEF27C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Специальные вопросы</w:t>
      </w:r>
    </w:p>
    <w:p w14:paraId="079956B7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Рекомендации по постановке вопросов для медиатора:</w:t>
      </w:r>
    </w:p>
    <w:p w14:paraId="20A071E4" w14:textId="77777777" w:rsidR="006C08BA" w:rsidRPr="006C08BA" w:rsidRDefault="006C08BA" w:rsidP="006C08BA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Начинайте с открытых вопросов, дайте людям возможность высказаться. Используйте открытые подсказки, чтобы продолжить рассказ говорящего его собственными словами.</w:t>
      </w:r>
    </w:p>
    <w:p w14:paraId="463DEF46" w14:textId="77777777" w:rsidR="006C08BA" w:rsidRPr="006C08BA" w:rsidRDefault="006C08BA" w:rsidP="006C08BA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После того как вы перефразируете все важное, что было сказано говорящим, используйте закрытые вопросы, чтобы еще раз убедиться в истинном значении сказанного. Старайтесь не задавать слишком много вопросов подряд или много вопросов за короткий промежуток времени.</w:t>
      </w:r>
    </w:p>
    <w:p w14:paraId="51113A27" w14:textId="77777777" w:rsidR="006C08BA" w:rsidRPr="006C08BA" w:rsidRDefault="006C08BA" w:rsidP="006C08BA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Постепенно переходите от открытых к более закрытым вопросам, чтобы стимулировать говорящего к продвижению от развернутого повествования к более целенаправленному изложению того, что его беспокоит.</w:t>
      </w:r>
    </w:p>
    <w:p w14:paraId="1CF0CF53" w14:textId="77777777" w:rsidR="006C08BA" w:rsidRPr="006C08BA" w:rsidRDefault="006C08BA" w:rsidP="006C08BA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Убедитесь в том, что ваши вопросы не могут быть восприняты как осуждение или обвинение.</w:t>
      </w:r>
    </w:p>
    <w:p w14:paraId="5D4E5EDE" w14:textId="77777777" w:rsidR="006C08BA" w:rsidRPr="006C08BA" w:rsidRDefault="006C08BA" w:rsidP="006C08BA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 xml:space="preserve"> Будьте чувствительны к потребностям других людей, реагируйте на них. Если вопросы не позволяют вам получить информацию и уровень раппорта постепенно падает, снизьте темп беседы и степень </w:t>
      </w:r>
      <w:proofErr w:type="spellStart"/>
      <w:r w:rsidRPr="006C08BA">
        <w:rPr>
          <w:rFonts w:ascii="Arial" w:hAnsi="Arial" w:cs="Arial"/>
          <w:color w:val="000000"/>
          <w:sz w:val="27"/>
          <w:szCs w:val="27"/>
        </w:rPr>
        <w:t>фокусированности</w:t>
      </w:r>
      <w:proofErr w:type="spellEnd"/>
      <w:r w:rsidRPr="006C08BA">
        <w:rPr>
          <w:rFonts w:ascii="Arial" w:hAnsi="Arial" w:cs="Arial"/>
          <w:color w:val="000000"/>
          <w:sz w:val="27"/>
          <w:szCs w:val="27"/>
        </w:rPr>
        <w:t>.</w:t>
      </w:r>
    </w:p>
    <w:p w14:paraId="229A61F0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Примеры разных типов вопросов в медиации: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559"/>
        <w:gridCol w:w="4796"/>
      </w:tblGrid>
      <w:tr w:rsidR="006C08BA" w:rsidRPr="006C08BA" w14:paraId="67E059BA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17ABEE42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Тип вопроса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9E02B0D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Пример</w:t>
            </w:r>
          </w:p>
        </w:tc>
      </w:tr>
      <w:tr w:rsidR="006C08BA" w:rsidRPr="006C08BA" w14:paraId="08554528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4DF23C4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lastRenderedPageBreak/>
              <w:t>Вопрос-отмычка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F6BDEF6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Расскажите мне, как все началось?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Итак, расскажите нам, что происходит сейчас?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Опишите ситуацию как можно подробнее.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Какие чувства вы испытываете из-за этого?</w:t>
            </w:r>
          </w:p>
        </w:tc>
      </w:tr>
      <w:tr w:rsidR="006C08BA" w:rsidRPr="006C08BA" w14:paraId="5CA7E48C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A4AD570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Вопрос-подсказка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3EB1596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А что еще вы можете сказать по этому поводу?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Что было дальше?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А потом?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Вы могли бы привести пример, когда вы себя чувствовали таким образом?</w:t>
            </w:r>
          </w:p>
        </w:tc>
      </w:tr>
      <w:tr w:rsidR="006C08BA" w:rsidRPr="006C08BA" w14:paraId="2B6840D8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FF7AC85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Вопросы, помогающие сфокусироваться на чем-то одном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BA2461A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Не могли бы вы уточнить: где, когда, как…?</w:t>
            </w:r>
          </w:p>
        </w:tc>
      </w:tr>
      <w:tr w:rsidR="006C08BA" w:rsidRPr="006C08BA" w14:paraId="2E8FEAF3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98C5970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Проверка восприятия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84FF5A6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Значит, на ваш взгляд, Иванов оказался плохим менеджером?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Как, по-вашему, должен был поступить хороший менеджер? ;</w:t>
            </w:r>
          </w:p>
        </w:tc>
      </w:tr>
      <w:tr w:rsidR="006C08BA" w:rsidRPr="006C08BA" w14:paraId="2B261694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23539AD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Связующие вопросы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EF2940A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Когда вы говорите о проекте №2, что вы имеете в виду? Уточните!</w:t>
            </w:r>
          </w:p>
        </w:tc>
      </w:tr>
      <w:tr w:rsidR="006C08BA" w:rsidRPr="006C08BA" w14:paraId="3C408462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F3D0886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lastRenderedPageBreak/>
              <w:t>Вопросы-вызовы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37CF7F1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Какие у вас есть идеи по поводу того, как можно исправить положение?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Вы говорили с Петровым о том, что вас беспокоит? Как он отреагировал?</w:t>
            </w:r>
          </w:p>
        </w:tc>
      </w:tr>
      <w:tr w:rsidR="006C08BA" w:rsidRPr="006C08BA" w14:paraId="5E327B0E" w14:textId="77777777" w:rsidTr="006C08BA">
        <w:trPr>
          <w:tblCellSpacing w:w="15" w:type="dxa"/>
        </w:trPr>
        <w:tc>
          <w:tcPr>
            <w:tcW w:w="613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12238769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Закрывающие вопросы</w:t>
            </w:r>
          </w:p>
        </w:tc>
        <w:tc>
          <w:tcPr>
            <w:tcW w:w="636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80E7885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Итак, это главное, что вас беспокоит?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Вы готовы перейти к рассмотрению возможных решений проблемы?</w:t>
            </w:r>
          </w:p>
        </w:tc>
      </w:tr>
    </w:tbl>
    <w:p w14:paraId="51A7A1ED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Часто медиатору необходимо работать со спорящими сторонами, которые высказываются весьма критично.</w:t>
      </w:r>
    </w:p>
    <w:p w14:paraId="26FBD2C5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Примеры уточняющих вопросов и высказываний: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242"/>
        <w:gridCol w:w="5113"/>
      </w:tblGrid>
      <w:tr w:rsidR="006C08BA" w:rsidRPr="006C08BA" w14:paraId="2875DC30" w14:textId="77777777" w:rsidTr="006C08BA">
        <w:trPr>
          <w:tblCellSpacing w:w="15" w:type="dxa"/>
        </w:trPr>
        <w:tc>
          <w:tcPr>
            <w:tcW w:w="580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5D1A8F5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Позиция</w:t>
            </w:r>
          </w:p>
        </w:tc>
        <w:tc>
          <w:tcPr>
            <w:tcW w:w="669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74B8D3A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Возможная реакция медиатора</w:t>
            </w:r>
          </w:p>
        </w:tc>
      </w:tr>
      <w:tr w:rsidR="006C08BA" w:rsidRPr="006C08BA" w14:paraId="216F02BD" w14:textId="77777777" w:rsidTr="006C08BA">
        <w:trPr>
          <w:tblCellSpacing w:w="15" w:type="dxa"/>
        </w:trPr>
        <w:tc>
          <w:tcPr>
            <w:tcW w:w="580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C8CE97D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Позиция «Увольте его!»</w:t>
            </w:r>
          </w:p>
        </w:tc>
        <w:tc>
          <w:tcPr>
            <w:tcW w:w="669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54E64843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Вы на самом деле испытываете такие сильные чувства?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Итак, вы считаете, что единственным решением проблемы будет увольнение Сидорова?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Как вам кажется, насколько это реально?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Как это изменит ситуацию лично для вас?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Чем этот вариант хорош для вас?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Есть ли у этого варианта какие-либо недостатки?</w:t>
            </w:r>
          </w:p>
        </w:tc>
      </w:tr>
      <w:tr w:rsidR="006C08BA" w:rsidRPr="006C08BA" w14:paraId="5136EEF3" w14:textId="77777777" w:rsidTr="006C08BA">
        <w:trPr>
          <w:tblCellSpacing w:w="15" w:type="dxa"/>
        </w:trPr>
        <w:tc>
          <w:tcPr>
            <w:tcW w:w="580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3AC8E2AE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Позиция «Ей нужно реально взглянуть на вещи!»</w:t>
            </w:r>
          </w:p>
        </w:tc>
        <w:tc>
          <w:tcPr>
            <w:tcW w:w="669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7ACF4C4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i/>
                <w:iCs/>
                <w:sz w:val="23"/>
                <w:szCs w:val="23"/>
              </w:rPr>
              <w:t>― Что вы имеете в виду, говоря, что ей нужно реально взглянуть на вещи?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t>― Вы думаете, это лучший способ изменить ситуацию?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i/>
                <w:iCs/>
                <w:sz w:val="23"/>
                <w:szCs w:val="23"/>
              </w:rPr>
              <w:lastRenderedPageBreak/>
              <w:t>― Что это означает конкретно для вас? Как вы хотите, чтобы она себя вела?</w:t>
            </w:r>
          </w:p>
        </w:tc>
      </w:tr>
    </w:tbl>
    <w:p w14:paraId="4379C1C2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aps/>
          <w:color w:val="7E68C4"/>
          <w:spacing w:val="15"/>
          <w:sz w:val="20"/>
          <w:szCs w:val="20"/>
        </w:rPr>
      </w:pPr>
      <w:r w:rsidRPr="006C08BA">
        <w:rPr>
          <w:rFonts w:ascii="Arial" w:hAnsi="Arial" w:cs="Arial"/>
          <w:caps/>
          <w:color w:val="7E68C4"/>
          <w:spacing w:val="15"/>
          <w:sz w:val="20"/>
          <w:szCs w:val="20"/>
        </w:rPr>
        <w:lastRenderedPageBreak/>
        <w:br/>
        <w:t>ПРАКТИКУМ</w:t>
      </w:r>
    </w:p>
    <w:p w14:paraId="310B1561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Вопросы медиатора</w:t>
      </w:r>
    </w:p>
    <w:p w14:paraId="11400548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В первом столбце таблицы собраны высказывания спорящих сторон. Во втором столбце - примеры вопросов медиатора. Продумайте и запишите собственные варианты вопросов, подходящих к каждому высказыванию: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733"/>
        <w:gridCol w:w="4622"/>
      </w:tblGrid>
      <w:tr w:rsidR="006C08BA" w:rsidRPr="006C08BA" w14:paraId="30DDF33C" w14:textId="77777777" w:rsidTr="006C08BA">
        <w:trPr>
          <w:trHeight w:val="195"/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01742DE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Высказывание одной из спорящих сторон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76D22D3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Ваш вопрос как медиатора</w:t>
            </w:r>
          </w:p>
        </w:tc>
      </w:tr>
      <w:tr w:rsidR="006C08BA" w:rsidRPr="006C08BA" w14:paraId="1E13B0AC" w14:textId="77777777" w:rsidTr="006C08BA">
        <w:trPr>
          <w:trHeight w:val="394"/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DC924EE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«Мой начальник считает себя непревзойденным…»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389A9A06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Почему вы так считаете?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b/>
                <w:bCs/>
                <w:sz w:val="23"/>
                <w:szCs w:val="23"/>
              </w:rPr>
              <w:t>Ваш вариант вопроса:</w:t>
            </w:r>
          </w:p>
        </w:tc>
      </w:tr>
      <w:tr w:rsidR="006C08BA" w:rsidRPr="006C08BA" w14:paraId="0A64FA20" w14:textId="77777777" w:rsidTr="006C08BA">
        <w:trPr>
          <w:trHeight w:val="390"/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46D7DD0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«Он высокомерен и пренебрежителен. Особенно когда кто-то ему противоречит…»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78091C5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«А как бы вам хотелось, чтобы он вел себя, когда вы спорите или возражаете ему?»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b/>
                <w:bCs/>
                <w:sz w:val="23"/>
                <w:szCs w:val="23"/>
              </w:rPr>
              <w:t>Ваш вариант вопроса:</w:t>
            </w:r>
          </w:p>
        </w:tc>
      </w:tr>
      <w:tr w:rsidR="006C08BA" w:rsidRPr="006C08BA" w14:paraId="70D34827" w14:textId="77777777" w:rsidTr="006C08BA">
        <w:trPr>
          <w:trHeight w:val="390"/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EDC6302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«Он ничего не знает. Я знал больше него еще в школе. Он ничего не смыслит в работе…»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7CF2535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Как можно изменить ситуацию, чтобы она стала более приемлемой для вас?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b/>
                <w:bCs/>
                <w:sz w:val="23"/>
                <w:szCs w:val="23"/>
              </w:rPr>
              <w:t>Ваш вариант вопроса:</w:t>
            </w:r>
          </w:p>
        </w:tc>
      </w:tr>
      <w:tr w:rsidR="006C08BA" w:rsidRPr="006C08BA" w14:paraId="4C0978A9" w14:textId="77777777" w:rsidTr="006C08BA">
        <w:trPr>
          <w:trHeight w:val="390"/>
          <w:tblCellSpacing w:w="15" w:type="dxa"/>
        </w:trPr>
        <w:tc>
          <w:tcPr>
            <w:tcW w:w="6300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4840191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lastRenderedPageBreak/>
              <w:t>«Начальник совершенно не имеет понятия о работе в группе»</w:t>
            </w:r>
          </w:p>
        </w:tc>
        <w:tc>
          <w:tcPr>
            <w:tcW w:w="619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73D0C31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«А что вы подразумеваете под работой в группе? Вы когда-нибудь обсуждали это с Виктором? И как он на это отреагировал? </w:t>
            </w:r>
            <w:r w:rsidRPr="006C08BA">
              <w:rPr>
                <w:sz w:val="23"/>
                <w:szCs w:val="23"/>
              </w:rPr>
              <w:br/>
            </w:r>
            <w:r w:rsidRPr="006C08BA">
              <w:rPr>
                <w:b/>
                <w:bCs/>
                <w:sz w:val="23"/>
                <w:szCs w:val="23"/>
              </w:rPr>
              <w:t>Ваш вариант вопроса:</w:t>
            </w:r>
          </w:p>
        </w:tc>
      </w:tr>
    </w:tbl>
    <w:p w14:paraId="2266C277" w14:textId="77777777" w:rsidR="006C08BA" w:rsidRPr="006C08BA" w:rsidRDefault="006C08BA" w:rsidP="006C08BA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6C08BA">
        <w:rPr>
          <w:rFonts w:ascii="Arial" w:hAnsi="Arial" w:cs="Arial"/>
          <w:b/>
          <w:bCs/>
          <w:color w:val="000000"/>
          <w:sz w:val="30"/>
          <w:szCs w:val="30"/>
        </w:rPr>
        <w:t>Качества медиатора</w:t>
      </w:r>
    </w:p>
    <w:p w14:paraId="5B3F0541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Для того чтобы использовать медиацию, менеджерам необходимо обладать определенными качествами.</w:t>
      </w:r>
    </w:p>
    <w:p w14:paraId="1BB96708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Выдающееся умение слушать:</w:t>
      </w:r>
    </w:p>
    <w:p w14:paraId="32B25E45" w14:textId="77777777" w:rsidR="006C08BA" w:rsidRPr="006C08BA" w:rsidRDefault="006C08BA" w:rsidP="006C08BA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готовность проявлять терпение, быть внимательным и понимать, что говорят другие люди;</w:t>
      </w:r>
    </w:p>
    <w:p w14:paraId="7FD75807" w14:textId="77777777" w:rsidR="006C08BA" w:rsidRPr="006C08BA" w:rsidRDefault="006C08BA" w:rsidP="006C08BA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заглушать внутреннюю беседу, которую ведут многие из нас, слушая других людей.</w:t>
      </w:r>
    </w:p>
    <w:p w14:paraId="0358F204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Отсутствие склонности к суждениям, непредвзятость:</w:t>
      </w:r>
    </w:p>
    <w:p w14:paraId="06494578" w14:textId="77777777" w:rsidR="006C08BA" w:rsidRPr="006C08BA" w:rsidRDefault="006C08BA" w:rsidP="006C08BA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не позволять втянуть себя в обсуждение;</w:t>
      </w:r>
    </w:p>
    <w:p w14:paraId="43FAC10B" w14:textId="77777777" w:rsidR="006C08BA" w:rsidRPr="006C08BA" w:rsidRDefault="006C08BA" w:rsidP="006C08BA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не высказывать собственное мнение и не критиковать;</w:t>
      </w:r>
    </w:p>
    <w:p w14:paraId="05CCA289" w14:textId="77777777" w:rsidR="006C08BA" w:rsidRPr="006C08BA" w:rsidRDefault="006C08BA" w:rsidP="006C08BA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смиряться с «промежуточными вариантами», не пытаться найти единственно верное решение;</w:t>
      </w:r>
    </w:p>
    <w:p w14:paraId="16840597" w14:textId="77777777" w:rsidR="006C08BA" w:rsidRPr="006C08BA" w:rsidRDefault="006C08BA" w:rsidP="006C08BA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терпимое отношение к различиям между людьми;</w:t>
      </w:r>
    </w:p>
    <w:p w14:paraId="61D71E96" w14:textId="77777777" w:rsidR="006C08BA" w:rsidRPr="006C08BA" w:rsidRDefault="006C08BA" w:rsidP="006C08BA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конструктивно реагировать на высказывания, идеи, образ мышления совершенно разных людей.</w:t>
      </w:r>
    </w:p>
    <w:p w14:paraId="14BD4B31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Умение оставаться спокойным:</w:t>
      </w:r>
    </w:p>
    <w:p w14:paraId="3CFA6374" w14:textId="77777777" w:rsidR="006C08BA" w:rsidRPr="006C08BA" w:rsidRDefault="006C08BA" w:rsidP="006C08BA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позитивное и справедливое реагирование на «сложное» поведение;</w:t>
      </w:r>
    </w:p>
    <w:p w14:paraId="6CC62C02" w14:textId="77777777" w:rsidR="006C08BA" w:rsidRPr="006C08BA" w:rsidRDefault="006C08BA" w:rsidP="006C08BA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сосредоточиться и сохранять невозмутимость;</w:t>
      </w:r>
    </w:p>
    <w:p w14:paraId="099344E3" w14:textId="77777777" w:rsidR="006C08BA" w:rsidRPr="006C08BA" w:rsidRDefault="006C08BA" w:rsidP="006C08BA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думать творчески, даже находясь под давлением.</w:t>
      </w:r>
    </w:p>
    <w:p w14:paraId="71C66B30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Умение оставаться позитивным и поощрять людей проявлять свои лучшие качества:</w:t>
      </w:r>
    </w:p>
    <w:p w14:paraId="640B0F84" w14:textId="77777777" w:rsidR="006C08BA" w:rsidRPr="006C08BA" w:rsidRDefault="006C08BA" w:rsidP="006C08BA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способность конструктивно управлять разочарованиями и агрессией других людей;</w:t>
      </w:r>
    </w:p>
    <w:p w14:paraId="175F1731" w14:textId="77777777" w:rsidR="006C08BA" w:rsidRPr="006C08BA" w:rsidRDefault="006C08BA" w:rsidP="006C08BA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не принимать сказанное на свой счет;</w:t>
      </w:r>
    </w:p>
    <w:p w14:paraId="36097D48" w14:textId="77777777" w:rsidR="006C08BA" w:rsidRPr="006C08BA" w:rsidRDefault="006C08BA" w:rsidP="006C08BA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всегда оставаться конструктивным;</w:t>
      </w:r>
    </w:p>
    <w:p w14:paraId="2517FBC4" w14:textId="77777777" w:rsidR="006C08BA" w:rsidRPr="006C08BA" w:rsidRDefault="006C08BA" w:rsidP="006C08BA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хорошее владение коммуникативными навыками, умение при необходимости подбодрить, подсказать или проявить настойчивость.</w:t>
      </w:r>
    </w:p>
    <w:p w14:paraId="2422420E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</w:t>
      </w: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Знание проблем, связанных с нарушением равноправия:</w:t>
      </w:r>
    </w:p>
    <w:p w14:paraId="514CE13C" w14:textId="77777777" w:rsidR="006C08BA" w:rsidRPr="006C08BA" w:rsidRDefault="006C08BA" w:rsidP="006C08BA">
      <w:pPr>
        <w:numPr>
          <w:ilvl w:val="0"/>
          <w:numId w:val="1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понимание того, что такое предубеждение, агрессия, дискриминация и запугивание;</w:t>
      </w:r>
    </w:p>
    <w:p w14:paraId="0D69A5F3" w14:textId="77777777" w:rsidR="006C08BA" w:rsidRPr="006C08BA" w:rsidRDefault="006C08BA" w:rsidP="006C08BA">
      <w:pPr>
        <w:numPr>
          <w:ilvl w:val="0"/>
          <w:numId w:val="1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проявлять уважение и принимать различия между людьми в процессе работы.</w:t>
      </w:r>
    </w:p>
    <w:p w14:paraId="29100504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Способность сохранять конфиденциальность:</w:t>
      </w:r>
    </w:p>
    <w:p w14:paraId="669D2498" w14:textId="77777777" w:rsidR="006C08BA" w:rsidRPr="006C08BA" w:rsidRDefault="006C08BA" w:rsidP="006C08BA">
      <w:pPr>
        <w:numPr>
          <w:ilvl w:val="0"/>
          <w:numId w:val="1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готовность работать, не разглашая подробностей обсуждения проблем или действий до, во время или после контактов с людьми, находящимися в конфликте;</w:t>
      </w:r>
    </w:p>
    <w:p w14:paraId="3591D9A0" w14:textId="77777777" w:rsidR="006C08BA" w:rsidRPr="006C08BA" w:rsidRDefault="006C08BA" w:rsidP="006C08BA">
      <w:pPr>
        <w:numPr>
          <w:ilvl w:val="0"/>
          <w:numId w:val="1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адекватно реагировать на требования сообщить конфиденциальную информацию со стороны сотрудников или групп сотрудников в организации.</w:t>
      </w:r>
    </w:p>
    <w:p w14:paraId="37569303" w14:textId="77777777" w:rsidR="006C08BA" w:rsidRPr="006C08BA" w:rsidRDefault="006C08BA" w:rsidP="006C08BA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Организованность:</w:t>
      </w:r>
    </w:p>
    <w:p w14:paraId="0F52A34C" w14:textId="77777777" w:rsidR="006C08BA" w:rsidRPr="006C08BA" w:rsidRDefault="006C08BA" w:rsidP="006C08BA">
      <w:pPr>
        <w:numPr>
          <w:ilvl w:val="0"/>
          <w:numId w:val="1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способность упорядочивать свою деятельность;</w:t>
      </w:r>
    </w:p>
    <w:p w14:paraId="704F5FD7" w14:textId="77777777" w:rsidR="006C08BA" w:rsidRPr="006C08BA" w:rsidRDefault="006C08BA" w:rsidP="006C08BA">
      <w:pPr>
        <w:numPr>
          <w:ilvl w:val="0"/>
          <w:numId w:val="1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держать людей в курсе событий;</w:t>
      </w:r>
    </w:p>
    <w:p w14:paraId="301CB504" w14:textId="77777777" w:rsidR="006C08BA" w:rsidRPr="006C08BA" w:rsidRDefault="006C08BA" w:rsidP="006C08BA">
      <w:pPr>
        <w:numPr>
          <w:ilvl w:val="0"/>
          <w:numId w:val="1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грамотно выбирать и подготавливать место проведения медиации;</w:t>
      </w:r>
    </w:p>
    <w:p w14:paraId="5859224F" w14:textId="77777777" w:rsidR="006C08BA" w:rsidRPr="006C08BA" w:rsidRDefault="006C08BA" w:rsidP="006C08BA">
      <w:pPr>
        <w:numPr>
          <w:ilvl w:val="0"/>
          <w:numId w:val="1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 умение вести документооборот.</w:t>
      </w:r>
    </w:p>
    <w:p w14:paraId="6E8611F4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b/>
          <w:bCs/>
          <w:color w:val="000000"/>
          <w:sz w:val="27"/>
          <w:szCs w:val="27"/>
        </w:rPr>
        <w:t>Поведение сторон и навыки медиатора: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327"/>
        <w:gridCol w:w="5028"/>
      </w:tblGrid>
      <w:tr w:rsidR="006C08BA" w:rsidRPr="006C08BA" w14:paraId="254B243E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86BB501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lastRenderedPageBreak/>
              <w:t>Поведение сторон в начале спора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70BA87A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b/>
                <w:bCs/>
                <w:sz w:val="23"/>
                <w:szCs w:val="23"/>
              </w:rPr>
              <w:t>Навыки медиатора</w:t>
            </w:r>
          </w:p>
        </w:tc>
      </w:tr>
      <w:tr w:rsidR="006C08BA" w:rsidRPr="006C08BA" w14:paraId="70D35661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EBA22C8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Защита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55D53EB4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Раппорт, слушание. Беспристрастность. Использование вопросов.</w:t>
            </w:r>
          </w:p>
        </w:tc>
      </w:tr>
      <w:tr w:rsidR="006C08BA" w:rsidRPr="006C08BA" w14:paraId="7A512A1E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6A5C304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Агрессия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5037735A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Снятие напряжения. Эмпатия. Грамотная постановка вопросов. Точный контроль, уверенное поведение.</w:t>
            </w:r>
          </w:p>
        </w:tc>
      </w:tr>
      <w:tr w:rsidR="006C08BA" w:rsidRPr="006C08BA" w14:paraId="06DB3916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16C9CCB8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Инертность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56BF6038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Прощупывание почвы, подсказки. Раппорт. Управление ходом беседы. Содействие в обмене информацией.</w:t>
            </w:r>
          </w:p>
        </w:tc>
      </w:tr>
      <w:tr w:rsidR="006C08BA" w:rsidRPr="006C08BA" w14:paraId="5CCB034F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329B452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Ответственность несет кто-то другой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1F77187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Признание важности обеих сторон, находящихся в конфликте. Объяснение сути медиации. Специальные вопросы. Сбор и прояснение мнений.</w:t>
            </w:r>
          </w:p>
        </w:tc>
      </w:tr>
      <w:tr w:rsidR="006C08BA" w:rsidRPr="006C08BA" w14:paraId="1C43A25D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34AE189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Скептицизм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ABB3DEE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Специальные вопросы. Объяснение сути медиации. Терпение.</w:t>
            </w:r>
          </w:p>
        </w:tc>
      </w:tr>
      <w:tr w:rsidR="006C08BA" w:rsidRPr="006C08BA" w14:paraId="53D50880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69B88786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lastRenderedPageBreak/>
              <w:t>Страх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734134B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Эмпатия. Грамотная постановка вопросов. Регулирование темпа беседы. Создание безопасной атмосферы.</w:t>
            </w:r>
          </w:p>
        </w:tc>
      </w:tr>
      <w:tr w:rsidR="006C08BA" w:rsidRPr="006C08BA" w14:paraId="1E68EE37" w14:textId="77777777" w:rsidTr="006C08BA">
        <w:trPr>
          <w:tblCellSpacing w:w="15" w:type="dxa"/>
        </w:trPr>
        <w:tc>
          <w:tcPr>
            <w:tcW w:w="589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EB3F1B0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Переживания, сопровождаемые слезами</w:t>
            </w:r>
          </w:p>
        </w:tc>
        <w:tc>
          <w:tcPr>
            <w:tcW w:w="6600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84BC8F3" w14:textId="77777777" w:rsidR="006C08BA" w:rsidRPr="006C08BA" w:rsidRDefault="006C08BA" w:rsidP="006C08BA">
            <w:pPr>
              <w:spacing w:before="525" w:after="525"/>
              <w:rPr>
                <w:sz w:val="23"/>
                <w:szCs w:val="23"/>
              </w:rPr>
            </w:pPr>
            <w:r w:rsidRPr="006C08BA">
              <w:rPr>
                <w:sz w:val="23"/>
                <w:szCs w:val="23"/>
              </w:rPr>
              <w:t>Эмпатия, рефлексия. Сбор и прояснение мнений.</w:t>
            </w:r>
          </w:p>
        </w:tc>
      </w:tr>
    </w:tbl>
    <w:p w14:paraId="3A8788F3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aps/>
          <w:color w:val="DD9494"/>
          <w:spacing w:val="15"/>
          <w:sz w:val="20"/>
          <w:szCs w:val="20"/>
        </w:rPr>
      </w:pPr>
      <w:r w:rsidRPr="006C08BA">
        <w:rPr>
          <w:rFonts w:ascii="Arial" w:hAnsi="Arial" w:cs="Arial"/>
          <w:caps/>
          <w:color w:val="DD9494"/>
          <w:spacing w:val="15"/>
          <w:sz w:val="20"/>
          <w:szCs w:val="20"/>
        </w:rPr>
        <w:br/>
        <w:t>ВАЖНО</w:t>
      </w:r>
    </w:p>
    <w:p w14:paraId="7C9DAB5D" w14:textId="77777777" w:rsidR="006C08BA" w:rsidRPr="006C08BA" w:rsidRDefault="006C08BA" w:rsidP="006C08BA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6C08BA">
        <w:rPr>
          <w:rFonts w:ascii="Arial" w:hAnsi="Arial" w:cs="Arial"/>
          <w:color w:val="000000"/>
          <w:sz w:val="27"/>
          <w:szCs w:val="27"/>
        </w:rPr>
        <w:t>При обострении конфликта медиация будет наиболее успешной, если вы - менеджер, владеющий навыками медиации, к тому же не вовлечены непосредственно в конфликт, и участники спора воспринимают вас как независимую сторону. Понятно, что обращение к медиации на ранней стадии конфликта снижает риск, что вас будут считать заинтересованным лицом.</w:t>
      </w:r>
    </w:p>
    <w:p w14:paraId="47C40DDD" w14:textId="77777777" w:rsidR="002F7BC5" w:rsidRDefault="002F7BC5"/>
    <w:sectPr w:rsidR="002F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0011E"/>
    <w:multiLevelType w:val="multilevel"/>
    <w:tmpl w:val="095A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E7D58"/>
    <w:multiLevelType w:val="multilevel"/>
    <w:tmpl w:val="EA6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E3953"/>
    <w:multiLevelType w:val="multilevel"/>
    <w:tmpl w:val="C89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E1C08"/>
    <w:multiLevelType w:val="multilevel"/>
    <w:tmpl w:val="052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15F6"/>
    <w:multiLevelType w:val="multilevel"/>
    <w:tmpl w:val="6340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56C00"/>
    <w:multiLevelType w:val="multilevel"/>
    <w:tmpl w:val="F57E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90357"/>
    <w:multiLevelType w:val="multilevel"/>
    <w:tmpl w:val="B690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B066C"/>
    <w:multiLevelType w:val="multilevel"/>
    <w:tmpl w:val="09A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517EC"/>
    <w:multiLevelType w:val="multilevel"/>
    <w:tmpl w:val="F058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C2463"/>
    <w:multiLevelType w:val="multilevel"/>
    <w:tmpl w:val="23F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554C1"/>
    <w:multiLevelType w:val="multilevel"/>
    <w:tmpl w:val="62D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D1D29"/>
    <w:multiLevelType w:val="multilevel"/>
    <w:tmpl w:val="EA8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411FD"/>
    <w:multiLevelType w:val="multilevel"/>
    <w:tmpl w:val="A0B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BA"/>
    <w:rsid w:val="001C7817"/>
    <w:rsid w:val="002F7BC5"/>
    <w:rsid w:val="006C08BA"/>
    <w:rsid w:val="008513DE"/>
    <w:rsid w:val="008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FB7B7"/>
  <w15:chartTrackingRefBased/>
  <w15:docId w15:val="{6E5160D8-69B0-4AB7-9F33-29A88547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9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183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249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717252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5533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749414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AEFE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55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561248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FEC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949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6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853663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FAEFE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930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2</cp:revision>
  <dcterms:created xsi:type="dcterms:W3CDTF">2019-03-23T18:52:00Z</dcterms:created>
  <dcterms:modified xsi:type="dcterms:W3CDTF">2021-01-09T09:29:00Z</dcterms:modified>
</cp:coreProperties>
</file>